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D08" w:rsidRPr="009A4B88" w:rsidRDefault="00E11D08" w:rsidP="007A6245">
      <w:pPr>
        <w:pStyle w:val="Heading1"/>
        <w:spacing w:line="480" w:lineRule="auto"/>
        <w:jc w:val="center"/>
        <w:rPr>
          <w:rFonts w:ascii="Times New Roman" w:hAnsi="Times New Roman" w:cs="Times New Roman"/>
          <w:b w:val="0"/>
          <w:color w:val="000000" w:themeColor="text1"/>
          <w:sz w:val="24"/>
          <w:szCs w:val="24"/>
        </w:rPr>
      </w:pPr>
    </w:p>
    <w:p w:rsidR="00E11D08" w:rsidRPr="009A4B88" w:rsidRDefault="00E11D08" w:rsidP="007A6245">
      <w:pPr>
        <w:pStyle w:val="Heading1"/>
        <w:spacing w:line="480" w:lineRule="auto"/>
        <w:jc w:val="center"/>
        <w:rPr>
          <w:rFonts w:ascii="Times New Roman" w:hAnsi="Times New Roman" w:cs="Times New Roman"/>
          <w:b w:val="0"/>
          <w:color w:val="000000" w:themeColor="text1"/>
          <w:sz w:val="24"/>
          <w:szCs w:val="24"/>
        </w:rPr>
      </w:pPr>
    </w:p>
    <w:p w:rsidR="00E11D08" w:rsidRPr="009A4B88" w:rsidRDefault="00E11D08" w:rsidP="007A6245">
      <w:pPr>
        <w:pStyle w:val="Heading1"/>
        <w:spacing w:line="480" w:lineRule="auto"/>
        <w:jc w:val="center"/>
        <w:rPr>
          <w:rFonts w:ascii="Times New Roman" w:hAnsi="Times New Roman" w:cs="Times New Roman"/>
          <w:b w:val="0"/>
          <w:color w:val="000000" w:themeColor="text1"/>
          <w:sz w:val="24"/>
          <w:szCs w:val="24"/>
        </w:rPr>
      </w:pPr>
    </w:p>
    <w:p w:rsidR="00E11D08" w:rsidRPr="009A4B88" w:rsidRDefault="00E11D08" w:rsidP="007A6245">
      <w:pPr>
        <w:pStyle w:val="Heading1"/>
        <w:spacing w:line="480" w:lineRule="auto"/>
        <w:jc w:val="center"/>
        <w:rPr>
          <w:rFonts w:ascii="Times New Roman" w:hAnsi="Times New Roman" w:cs="Times New Roman"/>
          <w:b w:val="0"/>
          <w:color w:val="000000" w:themeColor="text1"/>
          <w:sz w:val="24"/>
          <w:szCs w:val="24"/>
        </w:rPr>
      </w:pPr>
    </w:p>
    <w:p w:rsidR="00667F30" w:rsidRPr="009A4B88" w:rsidRDefault="00A91112" w:rsidP="007A6245">
      <w:pPr>
        <w:pStyle w:val="Heading1"/>
        <w:spacing w:line="480" w:lineRule="auto"/>
        <w:jc w:val="center"/>
        <w:rPr>
          <w:rFonts w:ascii="Times New Roman" w:hAnsi="Times New Roman" w:cs="Times New Roman"/>
          <w:b w:val="0"/>
          <w:color w:val="000000" w:themeColor="text1"/>
          <w:sz w:val="24"/>
          <w:szCs w:val="24"/>
        </w:rPr>
      </w:pPr>
      <w:bookmarkStart w:id="0" w:name="_Toc24406164"/>
      <w:r w:rsidRPr="009A4B88">
        <w:rPr>
          <w:rFonts w:ascii="Times New Roman" w:hAnsi="Times New Roman" w:cs="Times New Roman"/>
          <w:b w:val="0"/>
          <w:color w:val="000000" w:themeColor="text1"/>
          <w:sz w:val="24"/>
          <w:szCs w:val="24"/>
        </w:rPr>
        <w:t>Tesla Marketing Plan</w:t>
      </w:r>
      <w:bookmarkEnd w:id="0"/>
    </w:p>
    <w:p w:rsidR="00667F30" w:rsidRPr="009A4B88" w:rsidRDefault="00667F30" w:rsidP="007A6245">
      <w:pPr>
        <w:spacing w:line="480" w:lineRule="auto"/>
        <w:jc w:val="center"/>
        <w:rPr>
          <w:rFonts w:cs="Times New Roman"/>
          <w:color w:val="000000" w:themeColor="text1"/>
          <w:szCs w:val="24"/>
        </w:rPr>
      </w:pPr>
      <w:r w:rsidRPr="009A4B88">
        <w:rPr>
          <w:rFonts w:cs="Times New Roman"/>
          <w:color w:val="000000" w:themeColor="text1"/>
          <w:szCs w:val="24"/>
        </w:rPr>
        <w:t>Name</w:t>
      </w:r>
    </w:p>
    <w:p w:rsidR="00667F30" w:rsidRPr="009A4B88" w:rsidRDefault="00667F30" w:rsidP="007A6245">
      <w:pPr>
        <w:spacing w:line="480" w:lineRule="auto"/>
        <w:jc w:val="center"/>
        <w:rPr>
          <w:rFonts w:cs="Times New Roman"/>
          <w:color w:val="000000" w:themeColor="text1"/>
          <w:szCs w:val="24"/>
        </w:rPr>
      </w:pPr>
      <w:r w:rsidRPr="009A4B88">
        <w:rPr>
          <w:rFonts w:cs="Times New Roman"/>
          <w:color w:val="000000" w:themeColor="text1"/>
          <w:szCs w:val="24"/>
        </w:rPr>
        <w:t>Institution</w:t>
      </w:r>
    </w:p>
    <w:p w:rsidR="007F343D" w:rsidRPr="009A4B88" w:rsidRDefault="00667F30" w:rsidP="007A6245">
      <w:pPr>
        <w:spacing w:line="480" w:lineRule="auto"/>
        <w:jc w:val="center"/>
        <w:rPr>
          <w:rFonts w:cs="Times New Roman"/>
          <w:color w:val="000000" w:themeColor="text1"/>
          <w:szCs w:val="24"/>
        </w:rPr>
      </w:pPr>
      <w:r w:rsidRPr="009A4B88">
        <w:rPr>
          <w:rFonts w:cs="Times New Roman"/>
          <w:color w:val="000000" w:themeColor="text1"/>
          <w:szCs w:val="24"/>
        </w:rPr>
        <w:t>Date</w:t>
      </w:r>
    </w:p>
    <w:p w:rsidR="007F343D" w:rsidRPr="009A4B88" w:rsidRDefault="007F343D" w:rsidP="007A6245">
      <w:pPr>
        <w:spacing w:line="480" w:lineRule="auto"/>
        <w:jc w:val="center"/>
        <w:rPr>
          <w:rFonts w:cs="Times New Roman"/>
          <w:color w:val="000000" w:themeColor="text1"/>
          <w:szCs w:val="24"/>
        </w:rPr>
      </w:pPr>
    </w:p>
    <w:p w:rsidR="007F343D" w:rsidRPr="009A4B88" w:rsidRDefault="007F343D" w:rsidP="007A6245">
      <w:pPr>
        <w:spacing w:line="480" w:lineRule="auto"/>
        <w:jc w:val="center"/>
        <w:rPr>
          <w:rFonts w:cs="Times New Roman"/>
          <w:color w:val="000000" w:themeColor="text1"/>
          <w:szCs w:val="24"/>
        </w:rPr>
      </w:pPr>
    </w:p>
    <w:p w:rsidR="009A4B88" w:rsidRPr="009A4B88" w:rsidRDefault="009A4B88" w:rsidP="007A6245">
      <w:pPr>
        <w:spacing w:line="480" w:lineRule="auto"/>
        <w:jc w:val="center"/>
        <w:rPr>
          <w:rFonts w:cs="Times New Roman"/>
          <w:color w:val="000000" w:themeColor="text1"/>
          <w:szCs w:val="24"/>
        </w:rPr>
      </w:pPr>
    </w:p>
    <w:p w:rsidR="009A4B88" w:rsidRPr="009A4B88" w:rsidRDefault="009A4B88" w:rsidP="007A6245">
      <w:pPr>
        <w:spacing w:line="480" w:lineRule="auto"/>
        <w:jc w:val="center"/>
        <w:rPr>
          <w:rFonts w:cs="Times New Roman"/>
          <w:color w:val="000000" w:themeColor="text1"/>
          <w:szCs w:val="24"/>
        </w:rPr>
      </w:pPr>
    </w:p>
    <w:p w:rsidR="007F343D" w:rsidRPr="009A4B88" w:rsidRDefault="007F343D" w:rsidP="007A6245">
      <w:pPr>
        <w:spacing w:line="480" w:lineRule="auto"/>
        <w:rPr>
          <w:rFonts w:cs="Times New Roman"/>
          <w:color w:val="000000" w:themeColor="text1"/>
          <w:szCs w:val="24"/>
        </w:rPr>
      </w:pPr>
    </w:p>
    <w:p w:rsidR="00E11D08" w:rsidRPr="009A4B88" w:rsidRDefault="00E11D08" w:rsidP="007A6245">
      <w:pPr>
        <w:spacing w:line="480" w:lineRule="auto"/>
        <w:jc w:val="center"/>
        <w:rPr>
          <w:rFonts w:cs="Times New Roman"/>
          <w:color w:val="000000" w:themeColor="text1"/>
          <w:szCs w:val="24"/>
        </w:rPr>
      </w:pPr>
    </w:p>
    <w:sdt>
      <w:sdtPr>
        <w:rPr>
          <w:rFonts w:ascii="Times New Roman" w:eastAsiaTheme="minorHAnsi" w:hAnsi="Times New Roman" w:cs="Times New Roman"/>
          <w:b w:val="0"/>
          <w:bCs w:val="0"/>
          <w:color w:val="000000" w:themeColor="text1"/>
          <w:sz w:val="24"/>
          <w:szCs w:val="24"/>
        </w:rPr>
        <w:id w:val="27790317"/>
        <w:docPartObj>
          <w:docPartGallery w:val="Table of Contents"/>
          <w:docPartUnique/>
        </w:docPartObj>
      </w:sdtPr>
      <w:sdtContent>
        <w:p w:rsidR="007F343D" w:rsidRPr="009A4B88" w:rsidRDefault="007F343D" w:rsidP="007A6245">
          <w:pPr>
            <w:pStyle w:val="TOCHeading"/>
            <w:spacing w:line="480" w:lineRule="auto"/>
            <w:rPr>
              <w:rFonts w:ascii="Times New Roman" w:hAnsi="Times New Roman" w:cs="Times New Roman"/>
              <w:color w:val="000000" w:themeColor="text1"/>
              <w:sz w:val="24"/>
              <w:szCs w:val="24"/>
            </w:rPr>
          </w:pPr>
          <w:r w:rsidRPr="009A4B88">
            <w:rPr>
              <w:rFonts w:ascii="Times New Roman" w:hAnsi="Times New Roman" w:cs="Times New Roman"/>
              <w:color w:val="000000" w:themeColor="text1"/>
              <w:sz w:val="24"/>
              <w:szCs w:val="24"/>
            </w:rPr>
            <w:t>Contents</w:t>
          </w:r>
        </w:p>
        <w:p w:rsidR="007A6245" w:rsidRPr="009A4B88" w:rsidRDefault="00F87F95">
          <w:pPr>
            <w:pStyle w:val="TOC1"/>
            <w:tabs>
              <w:tab w:val="right" w:leader="dot" w:pos="9350"/>
            </w:tabs>
            <w:rPr>
              <w:rFonts w:eastAsiaTheme="minorEastAsia" w:cs="Times New Roman"/>
              <w:noProof/>
              <w:color w:val="000000" w:themeColor="text1"/>
              <w:szCs w:val="24"/>
            </w:rPr>
          </w:pPr>
          <w:r w:rsidRPr="009A4B88">
            <w:rPr>
              <w:rFonts w:cs="Times New Roman"/>
              <w:color w:val="000000" w:themeColor="text1"/>
              <w:szCs w:val="24"/>
            </w:rPr>
            <w:fldChar w:fldCharType="begin"/>
          </w:r>
          <w:r w:rsidR="007F343D" w:rsidRPr="009A4B88">
            <w:rPr>
              <w:rFonts w:cs="Times New Roman"/>
              <w:color w:val="000000" w:themeColor="text1"/>
              <w:szCs w:val="24"/>
            </w:rPr>
            <w:instrText xml:space="preserve"> TOC \o "1-3" \h \z \u </w:instrText>
          </w:r>
          <w:r w:rsidRPr="009A4B88">
            <w:rPr>
              <w:rFonts w:cs="Times New Roman"/>
              <w:color w:val="000000" w:themeColor="text1"/>
              <w:szCs w:val="24"/>
            </w:rPr>
            <w:fldChar w:fldCharType="separate"/>
          </w:r>
          <w:hyperlink w:anchor="_Toc24406164" w:history="1">
            <w:r w:rsidR="007A6245" w:rsidRPr="009A4B88">
              <w:rPr>
                <w:rStyle w:val="Hyperlink"/>
                <w:rFonts w:cs="Times New Roman"/>
                <w:noProof/>
                <w:color w:val="000000" w:themeColor="text1"/>
                <w:szCs w:val="24"/>
              </w:rPr>
              <w:t>Tesla Marketing Plan</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_Toc24406164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65" w:history="1">
            <w:r w:rsidR="007A6245" w:rsidRPr="009A4B88">
              <w:rPr>
                <w:rStyle w:val="Hyperlink"/>
                <w:rFonts w:cs="Times New Roman"/>
                <w:noProof/>
                <w:color w:val="000000" w:themeColor="text1"/>
                <w:szCs w:val="24"/>
              </w:rPr>
              <w:t>Executive Summary</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_Toc24406165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3</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66" w:history="1">
            <w:r w:rsidR="007A6245" w:rsidRPr="009A4B88">
              <w:rPr>
                <w:rStyle w:val="Hyperlink"/>
                <w:rFonts w:cs="Times New Roman"/>
                <w:noProof/>
                <w:color w:val="000000" w:themeColor="text1"/>
                <w:szCs w:val="24"/>
              </w:rPr>
              <w:t>Company Overview</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_Toc24406166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4</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67" w:history="1">
            <w:r w:rsidR="007A6245" w:rsidRPr="009A4B88">
              <w:rPr>
                <w:rStyle w:val="Hyperlink"/>
                <w:rFonts w:cs="Times New Roman"/>
                <w:noProof/>
                <w:color w:val="000000" w:themeColor="text1"/>
                <w:szCs w:val="24"/>
              </w:rPr>
              <w:t>Product</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_Toc24406167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5</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68" w:history="1">
            <w:r w:rsidR="007A6245" w:rsidRPr="009A4B88">
              <w:rPr>
                <w:rStyle w:val="Hyperlink"/>
                <w:rFonts w:cs="Times New Roman"/>
                <w:noProof/>
                <w:color w:val="000000" w:themeColor="text1"/>
                <w:szCs w:val="24"/>
              </w:rPr>
              <w:t>Automobiles</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_Toc24406168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6</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69" w:history="1">
            <w:r w:rsidR="007A6245" w:rsidRPr="009A4B88">
              <w:rPr>
                <w:rStyle w:val="Hyperlink"/>
                <w:rFonts w:cs="Times New Roman"/>
                <w:noProof/>
                <w:color w:val="000000" w:themeColor="text1"/>
                <w:szCs w:val="24"/>
              </w:rPr>
              <w:t>Electric Vehicle Power-train components</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_Toc24406169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7</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70" w:history="1">
            <w:r w:rsidR="007A6245" w:rsidRPr="009A4B88">
              <w:rPr>
                <w:rStyle w:val="Hyperlink"/>
                <w:rFonts w:cs="Times New Roman"/>
                <w:noProof/>
                <w:color w:val="000000" w:themeColor="text1"/>
                <w:szCs w:val="24"/>
              </w:rPr>
              <w:t>Solar Panels</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_Toc24406170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8</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71" w:history="1">
            <w:r w:rsidR="007A6245" w:rsidRPr="009A4B88">
              <w:rPr>
                <w:rStyle w:val="Hyperlink"/>
                <w:rFonts w:cs="Times New Roman"/>
                <w:noProof/>
                <w:color w:val="000000" w:themeColor="text1"/>
                <w:szCs w:val="24"/>
              </w:rPr>
              <w:t>Batteries and energy storage</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_Toc24406171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8</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72" w:history="1">
            <w:r w:rsidR="007A6245" w:rsidRPr="009A4B88">
              <w:rPr>
                <w:rStyle w:val="Hyperlink"/>
                <w:rFonts w:cs="Times New Roman"/>
                <w:noProof/>
                <w:color w:val="000000" w:themeColor="text1"/>
                <w:szCs w:val="24"/>
              </w:rPr>
              <w:t>Tesla’s pricing Strategy</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_Toc24406172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9</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73" w:history="1">
            <w:r w:rsidR="007A6245" w:rsidRPr="009A4B88">
              <w:rPr>
                <w:rStyle w:val="Hyperlink"/>
                <w:rFonts w:cs="Times New Roman"/>
                <w:noProof/>
                <w:color w:val="000000" w:themeColor="text1"/>
                <w:szCs w:val="24"/>
              </w:rPr>
              <w:t>Premium Pricing Strategy</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_Toc24406173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9</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74" w:history="1">
            <w:r w:rsidR="007A6245" w:rsidRPr="009A4B88">
              <w:rPr>
                <w:rStyle w:val="Hyperlink"/>
                <w:rFonts w:cs="Times New Roman"/>
                <w:noProof/>
                <w:color w:val="000000" w:themeColor="text1"/>
                <w:szCs w:val="24"/>
              </w:rPr>
              <w:t>Market-Oriented Pricing</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_Toc24406174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10</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75" w:history="1">
            <w:r w:rsidR="007A6245" w:rsidRPr="009A4B88">
              <w:rPr>
                <w:rStyle w:val="Hyperlink"/>
                <w:rFonts w:cs="Times New Roman"/>
                <w:noProof/>
                <w:color w:val="000000" w:themeColor="text1"/>
                <w:szCs w:val="24"/>
              </w:rPr>
              <w:t>Promotion</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_Toc24406175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11</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76" w:history="1">
            <w:r w:rsidR="007A6245" w:rsidRPr="009A4B88">
              <w:rPr>
                <w:rStyle w:val="Hyperlink"/>
                <w:rFonts w:cs="Times New Roman"/>
                <w:noProof/>
                <w:color w:val="000000" w:themeColor="text1"/>
                <w:szCs w:val="24"/>
              </w:rPr>
              <w:t>Viral Marketing</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_Toc24406176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11</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77" w:history="1">
            <w:r w:rsidR="007A6245" w:rsidRPr="009A4B88">
              <w:rPr>
                <w:rStyle w:val="Hyperlink"/>
                <w:rFonts w:cs="Times New Roman"/>
                <w:noProof/>
                <w:color w:val="000000" w:themeColor="text1"/>
                <w:szCs w:val="24"/>
              </w:rPr>
              <w:t>Personal Selling</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_Toc24406177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12</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78" w:history="1">
            <w:r w:rsidR="007A6245" w:rsidRPr="009A4B88">
              <w:rPr>
                <w:rStyle w:val="Hyperlink"/>
                <w:rFonts w:cs="Times New Roman"/>
                <w:noProof/>
                <w:color w:val="000000" w:themeColor="text1"/>
                <w:szCs w:val="24"/>
              </w:rPr>
              <w:t>Sales Promotions</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_Toc24406178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14</w:t>
            </w:r>
            <w:r w:rsidRPr="009A4B88">
              <w:rPr>
                <w:rFonts w:cs="Times New Roman"/>
                <w:noProof/>
                <w:webHidden/>
                <w:color w:val="000000" w:themeColor="text1"/>
                <w:szCs w:val="24"/>
              </w:rPr>
              <w:fldChar w:fldCharType="end"/>
            </w:r>
          </w:hyperlink>
        </w:p>
        <w:p w:rsidR="007A6245" w:rsidRPr="009A4B88" w:rsidRDefault="00F87F95">
          <w:pPr>
            <w:pStyle w:val="TOC3"/>
            <w:tabs>
              <w:tab w:val="right" w:leader="dot" w:pos="9350"/>
            </w:tabs>
            <w:rPr>
              <w:rFonts w:eastAsiaTheme="minorEastAsia" w:cs="Times New Roman"/>
              <w:noProof/>
              <w:color w:val="000000" w:themeColor="text1"/>
              <w:szCs w:val="24"/>
            </w:rPr>
          </w:pPr>
          <w:hyperlink w:anchor="_Toc24406179" w:history="1">
            <w:r w:rsidR="007A6245" w:rsidRPr="009A4B88">
              <w:rPr>
                <w:rStyle w:val="Hyperlink"/>
                <w:rFonts w:cs="Times New Roman"/>
                <w:noProof/>
                <w:color w:val="000000" w:themeColor="text1"/>
                <w:szCs w:val="24"/>
              </w:rPr>
              <w:t>Direct Marketing</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_Toc24406179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14</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80" w:history="1">
            <w:r w:rsidR="007A6245" w:rsidRPr="009A4B88">
              <w:rPr>
                <w:rStyle w:val="Hyperlink"/>
                <w:rFonts w:cs="Times New Roman"/>
                <w:noProof/>
                <w:color w:val="000000" w:themeColor="text1"/>
                <w:szCs w:val="24"/>
              </w:rPr>
              <w:t>Place and Distribution Strategy</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_Toc24406180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17</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81" w:history="1">
            <w:r w:rsidR="007A6245" w:rsidRPr="009A4B88">
              <w:rPr>
                <w:rStyle w:val="Hyperlink"/>
                <w:rFonts w:cs="Times New Roman"/>
                <w:noProof/>
                <w:color w:val="000000" w:themeColor="text1"/>
                <w:szCs w:val="24"/>
              </w:rPr>
              <w:t>Organization Plan</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_Toc24406181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18</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82" w:history="1">
            <w:r w:rsidR="007A6245" w:rsidRPr="009A4B88">
              <w:rPr>
                <w:rStyle w:val="Hyperlink"/>
                <w:rFonts w:cs="Times New Roman"/>
                <w:noProof/>
                <w:color w:val="000000" w:themeColor="text1"/>
                <w:szCs w:val="24"/>
              </w:rPr>
              <w:t>Implementation Plan</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_Toc24406182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19</w:t>
            </w:r>
            <w:r w:rsidRPr="009A4B88">
              <w:rPr>
                <w:rFonts w:cs="Times New Roman"/>
                <w:noProof/>
                <w:webHidden/>
                <w:color w:val="000000" w:themeColor="text1"/>
                <w:szCs w:val="24"/>
              </w:rPr>
              <w:fldChar w:fldCharType="end"/>
            </w:r>
          </w:hyperlink>
        </w:p>
        <w:p w:rsidR="007A6245" w:rsidRPr="009A4B88" w:rsidRDefault="00F87F95">
          <w:pPr>
            <w:pStyle w:val="TOC2"/>
            <w:tabs>
              <w:tab w:val="right" w:leader="dot" w:pos="9350"/>
            </w:tabs>
            <w:rPr>
              <w:rFonts w:eastAsiaTheme="minorEastAsia" w:cs="Times New Roman"/>
              <w:noProof/>
              <w:color w:val="000000" w:themeColor="text1"/>
              <w:szCs w:val="24"/>
            </w:rPr>
          </w:pPr>
          <w:hyperlink w:anchor="_Toc24406183" w:history="1">
            <w:r w:rsidR="007A6245" w:rsidRPr="009A4B88">
              <w:rPr>
                <w:rStyle w:val="Hyperlink"/>
                <w:rFonts w:cs="Times New Roman"/>
                <w:noProof/>
                <w:color w:val="000000" w:themeColor="text1"/>
                <w:szCs w:val="24"/>
              </w:rPr>
              <w:t>References</w:t>
            </w:r>
            <w:r w:rsidR="007A6245" w:rsidRPr="009A4B88">
              <w:rPr>
                <w:rFonts w:cs="Times New Roman"/>
                <w:noProof/>
                <w:webHidden/>
                <w:color w:val="000000" w:themeColor="text1"/>
                <w:szCs w:val="24"/>
              </w:rPr>
              <w:tab/>
            </w:r>
            <w:r w:rsidRPr="009A4B88">
              <w:rPr>
                <w:rFonts w:cs="Times New Roman"/>
                <w:noProof/>
                <w:webHidden/>
                <w:color w:val="000000" w:themeColor="text1"/>
                <w:szCs w:val="24"/>
              </w:rPr>
              <w:fldChar w:fldCharType="begin"/>
            </w:r>
            <w:r w:rsidR="007A6245" w:rsidRPr="009A4B88">
              <w:rPr>
                <w:rFonts w:cs="Times New Roman"/>
                <w:noProof/>
                <w:webHidden/>
                <w:color w:val="000000" w:themeColor="text1"/>
                <w:szCs w:val="24"/>
              </w:rPr>
              <w:instrText xml:space="preserve"> PAGEREF _Toc24406183 \h </w:instrText>
            </w:r>
            <w:r w:rsidRPr="009A4B88">
              <w:rPr>
                <w:rFonts w:cs="Times New Roman"/>
                <w:noProof/>
                <w:webHidden/>
                <w:color w:val="000000" w:themeColor="text1"/>
                <w:szCs w:val="24"/>
              </w:rPr>
            </w:r>
            <w:r w:rsidRPr="009A4B88">
              <w:rPr>
                <w:rFonts w:cs="Times New Roman"/>
                <w:noProof/>
                <w:webHidden/>
                <w:color w:val="000000" w:themeColor="text1"/>
                <w:szCs w:val="24"/>
              </w:rPr>
              <w:fldChar w:fldCharType="separate"/>
            </w:r>
            <w:r w:rsidR="007A6245" w:rsidRPr="009A4B88">
              <w:rPr>
                <w:rFonts w:cs="Times New Roman"/>
                <w:noProof/>
                <w:webHidden/>
                <w:color w:val="000000" w:themeColor="text1"/>
                <w:szCs w:val="24"/>
              </w:rPr>
              <w:t>22</w:t>
            </w:r>
            <w:r w:rsidRPr="009A4B88">
              <w:rPr>
                <w:rFonts w:cs="Times New Roman"/>
                <w:noProof/>
                <w:webHidden/>
                <w:color w:val="000000" w:themeColor="text1"/>
                <w:szCs w:val="24"/>
              </w:rPr>
              <w:fldChar w:fldCharType="end"/>
            </w:r>
          </w:hyperlink>
        </w:p>
        <w:p w:rsidR="007F343D" w:rsidRPr="009A4B88" w:rsidRDefault="00F87F95" w:rsidP="007A6245">
          <w:pPr>
            <w:spacing w:line="480" w:lineRule="auto"/>
            <w:rPr>
              <w:rFonts w:cs="Times New Roman"/>
              <w:color w:val="000000" w:themeColor="text1"/>
              <w:szCs w:val="24"/>
            </w:rPr>
          </w:pPr>
          <w:r w:rsidRPr="009A4B88">
            <w:rPr>
              <w:rFonts w:cs="Times New Roman"/>
              <w:color w:val="000000" w:themeColor="text1"/>
              <w:szCs w:val="24"/>
            </w:rPr>
            <w:fldChar w:fldCharType="end"/>
          </w:r>
        </w:p>
      </w:sdtContent>
    </w:sdt>
    <w:p w:rsidR="007F343D" w:rsidRPr="009A4B88" w:rsidRDefault="007F343D" w:rsidP="007A6245">
      <w:pPr>
        <w:pStyle w:val="Heading2"/>
        <w:spacing w:line="480" w:lineRule="auto"/>
        <w:jc w:val="center"/>
        <w:rPr>
          <w:rFonts w:ascii="Times New Roman" w:hAnsi="Times New Roman" w:cs="Times New Roman"/>
          <w:color w:val="000000" w:themeColor="text1"/>
          <w:sz w:val="24"/>
          <w:szCs w:val="24"/>
        </w:rPr>
      </w:pPr>
    </w:p>
    <w:p w:rsidR="00E11D08" w:rsidRPr="009A4B88" w:rsidRDefault="00E11D08" w:rsidP="007A6245">
      <w:pPr>
        <w:pStyle w:val="Heading2"/>
        <w:spacing w:line="480" w:lineRule="auto"/>
        <w:rPr>
          <w:rFonts w:ascii="Times New Roman" w:hAnsi="Times New Roman" w:cs="Times New Roman"/>
          <w:color w:val="000000" w:themeColor="text1"/>
          <w:sz w:val="24"/>
          <w:szCs w:val="24"/>
        </w:rPr>
      </w:pPr>
    </w:p>
    <w:p w:rsidR="00E11D08" w:rsidRPr="009A4B88" w:rsidRDefault="00E11D08" w:rsidP="007A6245">
      <w:pPr>
        <w:spacing w:line="480" w:lineRule="auto"/>
        <w:rPr>
          <w:rFonts w:cs="Times New Roman"/>
          <w:color w:val="000000" w:themeColor="text1"/>
          <w:szCs w:val="24"/>
        </w:rPr>
      </w:pPr>
    </w:p>
    <w:p w:rsidR="007A6245" w:rsidRPr="009A4B88" w:rsidRDefault="007A6245" w:rsidP="007A6245">
      <w:pPr>
        <w:spacing w:line="480" w:lineRule="auto"/>
        <w:rPr>
          <w:rFonts w:cs="Times New Roman"/>
          <w:color w:val="000000" w:themeColor="text1"/>
          <w:szCs w:val="24"/>
        </w:rPr>
      </w:pPr>
    </w:p>
    <w:p w:rsidR="002F66EC" w:rsidRPr="009A4B88" w:rsidRDefault="002F66EC" w:rsidP="007A6245">
      <w:pPr>
        <w:pStyle w:val="Heading2"/>
        <w:spacing w:before="0" w:line="480" w:lineRule="auto"/>
        <w:jc w:val="center"/>
        <w:rPr>
          <w:rFonts w:ascii="Times New Roman" w:hAnsi="Times New Roman" w:cs="Times New Roman"/>
          <w:bCs w:val="0"/>
          <w:color w:val="000000" w:themeColor="text1"/>
          <w:sz w:val="24"/>
          <w:szCs w:val="24"/>
        </w:rPr>
      </w:pPr>
      <w:bookmarkStart w:id="1" w:name="_Toc24406165"/>
      <w:r w:rsidRPr="009A4B88">
        <w:rPr>
          <w:rFonts w:ascii="Times New Roman" w:hAnsi="Times New Roman" w:cs="Times New Roman"/>
          <w:bCs w:val="0"/>
          <w:color w:val="000000" w:themeColor="text1"/>
          <w:sz w:val="24"/>
          <w:szCs w:val="24"/>
        </w:rPr>
        <w:lastRenderedPageBreak/>
        <w:t>Executive Summary</w:t>
      </w:r>
      <w:bookmarkEnd w:id="1"/>
    </w:p>
    <w:p w:rsidR="002F66EC" w:rsidRPr="009A4B88" w:rsidRDefault="002F66EC"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Tesla, Inc. is a publicly held technology and automotive firm that develops and creates electric cars. Apart from car brands, Tesla also builds and installs solar and other energy-related products. The marketing strategy of the company is founded on its mission, which is to speed up the transition of the world to a sustainable and energy transport. Elon Musk serves as a firm's CEO and leads the entire processes of the firm. One outstanding the Tesla that is that it serves the buyer uniquely and does not allow any form of bargaining in the transaction process. A key weakness of the Tesla is the bottleneck production which has seen it unable to fulfill the customers’ demands in the required time-flames. The marketing plan contains some unique traits which are not inherent in other business firms. The unique traits are found in the 4Ps of the marketing mix. The 4Ps include product, price, promotion, and place. Tesla has different products, including automobile products and energy storage products. The products of the company are of high value and are based on environmental and economic sustainability. In relation to economic sustainability, the company builds electronic vehicles and thus reducing gasoline usage. An analysis of the money spent while driving an electronic car versus a car using gasoline shows that the user of the electronic car saves about $8.84 per 100 miles compared to the user of a car using gasoline. In regard to environmental sustainability, electric vehicles and energy storage products have profoundly impacted on the conservation of renewable sources of energy. In addition, the products have greatly helped in fighting climate change, since the electric vehicles do not contribute to the carbon footprint. Price plays a crucial role </w:t>
      </w:r>
      <w:r w:rsidR="00B95762" w:rsidRPr="009A4B88">
        <w:rPr>
          <w:color w:val="000000" w:themeColor="text1"/>
        </w:rPr>
        <w:t>in</w:t>
      </w:r>
      <w:r w:rsidRPr="009A4B88">
        <w:rPr>
          <w:color w:val="000000" w:themeColor="text1"/>
        </w:rPr>
        <w:t xml:space="preserve"> driving the Tesla customers. The primary pricing model is the premium-based price approach, based on the value of the products produced by the firm. The promotional strategy of the firm remains among the most unique in the automotive industry. Tesla does not allocate a budget to promote its </w:t>
      </w:r>
      <w:r w:rsidRPr="009A4B88">
        <w:rPr>
          <w:color w:val="000000" w:themeColor="text1"/>
        </w:rPr>
        <w:lastRenderedPageBreak/>
        <w:t>products; instead, I apply moves such as viral marketing, personal selling, sales promotions, and public relations to attract its customers. The move has attracted most customers to the extent that the firm is getting more orders for its products than it can actually manufacture. In relation to place, Tesla is situated in Palo Alto, California. It has expanded to about 27 countries across the globe. The distribution of its products is by direct selling through company-owned stores and galleries as well as online through the firm’s website. The new organizational plan of Tesla is to drive its sales up by expanding to Russia. The approach looks great as the Russian president has encouraged the purchasing and production of electronic cars in a bid to reduce the carbon footprint. Tesla expects to claim dominance in Russia because it has a substantially high population of affluent individuals, which are the target customers for Tesla. Moreover, there are no Tesla’s in the country, and the then currently lucrative cars in Russia are the Audi, Mercedes, and BMW. Comparing both the technological advancements and prices of the lavish cars in Russia with Tesla, there is every reason to believe that Tesla will certainly dominate. The organization plan to expand to Russia has already begun, but it is expected to be completed by 2021. </w:t>
      </w:r>
    </w:p>
    <w:p w:rsidR="002F66EC" w:rsidRPr="009A4B88" w:rsidRDefault="002F66EC" w:rsidP="007A6245">
      <w:pPr>
        <w:pStyle w:val="Heading2"/>
        <w:spacing w:before="0" w:line="480" w:lineRule="auto"/>
        <w:jc w:val="center"/>
        <w:rPr>
          <w:rFonts w:ascii="Times New Roman" w:hAnsi="Times New Roman" w:cs="Times New Roman"/>
          <w:bCs w:val="0"/>
          <w:color w:val="000000" w:themeColor="text1"/>
          <w:sz w:val="24"/>
          <w:szCs w:val="24"/>
        </w:rPr>
      </w:pPr>
      <w:bookmarkStart w:id="2" w:name="_Toc24406166"/>
      <w:r w:rsidRPr="009A4B88">
        <w:rPr>
          <w:rFonts w:ascii="Times New Roman" w:hAnsi="Times New Roman" w:cs="Times New Roman"/>
          <w:bCs w:val="0"/>
          <w:color w:val="000000" w:themeColor="text1"/>
          <w:sz w:val="24"/>
          <w:szCs w:val="24"/>
        </w:rPr>
        <w:t>Company Overview</w:t>
      </w:r>
      <w:bookmarkEnd w:id="2"/>
    </w:p>
    <w:p w:rsidR="002F66EC" w:rsidRPr="009A4B88" w:rsidRDefault="002F66EC"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Previously known as Tesla Motors, Inc., Tesla, </w:t>
      </w:r>
      <w:r w:rsidR="00B95762" w:rsidRPr="009A4B88">
        <w:rPr>
          <w:color w:val="000000" w:themeColor="text1"/>
        </w:rPr>
        <w:t>Inc.</w:t>
      </w:r>
      <w:r w:rsidRPr="009A4B88">
        <w:rPr>
          <w:color w:val="000000" w:themeColor="text1"/>
        </w:rPr>
        <w:t xml:space="preserve"> is a publicly held automotive and technology firm that develops and crafts electric </w:t>
      </w:r>
      <w:r w:rsidR="00B95762" w:rsidRPr="009A4B88">
        <w:rPr>
          <w:color w:val="000000" w:themeColor="text1"/>
        </w:rPr>
        <w:t>vehicles (</w:t>
      </w:r>
      <w:r w:rsidRPr="009A4B88">
        <w:rPr>
          <w:color w:val="000000" w:themeColor="text1"/>
        </w:rPr>
        <w:t xml:space="preserve">Gerald, 2017). Also, it constructs energy storage units. It is currently headquartered at Palo Alto, California. Elon Reeves Musk serves as the chairman of the board, the CEO, and the Chief Product </w:t>
      </w:r>
      <w:r w:rsidR="00B95762" w:rsidRPr="009A4B88">
        <w:rPr>
          <w:color w:val="000000" w:themeColor="text1"/>
        </w:rPr>
        <w:t>Architect (</w:t>
      </w:r>
      <w:r w:rsidRPr="009A4B88">
        <w:rPr>
          <w:color w:val="000000" w:themeColor="text1"/>
        </w:rPr>
        <w:t xml:space="preserve">Jencova, 2019). The company’s primary income source is the consumers who purchase the vehicles via boutique-style stores. The firm has a unique process of consumer buying that has few sales personnel and prohibits negotiation of any kind. The product portfolio includes Roadster, Model X, Model S, </w:t>
      </w:r>
      <w:r w:rsidRPr="009A4B88">
        <w:rPr>
          <w:color w:val="000000" w:themeColor="text1"/>
        </w:rPr>
        <w:lastRenderedPageBreak/>
        <w:t>and Model 3(Kissinger, 2018). The company’s mission is to hasten the world’s transition to sustainable energy and transport. </w:t>
      </w:r>
    </w:p>
    <w:p w:rsidR="002F66EC" w:rsidRPr="009A4B88" w:rsidRDefault="002F66EC"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Tesla’s performance has been optimal since its inception. This is supported by the burgeoning share values, especially in speculator periods such as the period of the announcement of a new model to the time the model is launched. For instance, after the announcement of Model 3, the firm’s shares shot </w:t>
      </w:r>
      <w:r w:rsidR="00B95762" w:rsidRPr="009A4B88">
        <w:rPr>
          <w:color w:val="000000" w:themeColor="text1"/>
        </w:rPr>
        <w:t>drastically (</w:t>
      </w:r>
      <w:r w:rsidRPr="009A4B88">
        <w:rPr>
          <w:color w:val="000000" w:themeColor="text1"/>
        </w:rPr>
        <w:t xml:space="preserve">Kissinger, 2018). To fulfill its goal of transitioning the globe to a sustainable transport and energy planet, Tesla diversified its plans to acquire the </w:t>
      </w:r>
      <w:r w:rsidR="00B95762" w:rsidRPr="009A4B88">
        <w:rPr>
          <w:color w:val="000000" w:themeColor="text1"/>
        </w:rPr>
        <w:t>Solar City</w:t>
      </w:r>
      <w:r w:rsidRPr="009A4B88">
        <w:rPr>
          <w:color w:val="000000" w:themeColor="text1"/>
        </w:rPr>
        <w:t xml:space="preserve">, a company founded by </w:t>
      </w:r>
      <w:r w:rsidR="00B95762" w:rsidRPr="009A4B88">
        <w:rPr>
          <w:color w:val="000000" w:themeColor="text1"/>
        </w:rPr>
        <w:t>Musk (</w:t>
      </w:r>
      <w:r w:rsidRPr="009A4B88">
        <w:rPr>
          <w:color w:val="000000" w:themeColor="text1"/>
        </w:rPr>
        <w:t>Jencova, 2019). Moreover, the firm has the plan to create a ‘Solar Gas Station’ that implies the use of sun-sourced electricity over gas. Finally, Tesla implemented market strategies in South Korea in an effort to grow its efforts. This paper is a marketing plan for Tesla and focuses on the 4Ps of the marketing mix.</w:t>
      </w:r>
    </w:p>
    <w:p w:rsidR="002F66EC" w:rsidRPr="009A4B88" w:rsidRDefault="002F66EC" w:rsidP="007A6245">
      <w:pPr>
        <w:pStyle w:val="Heading2"/>
        <w:spacing w:before="0" w:line="480" w:lineRule="auto"/>
        <w:jc w:val="center"/>
        <w:rPr>
          <w:rFonts w:ascii="Times New Roman" w:hAnsi="Times New Roman" w:cs="Times New Roman"/>
          <w:bCs w:val="0"/>
          <w:color w:val="000000" w:themeColor="text1"/>
          <w:sz w:val="24"/>
          <w:szCs w:val="24"/>
        </w:rPr>
      </w:pPr>
      <w:bookmarkStart w:id="3" w:name="_Toc24406167"/>
      <w:r w:rsidRPr="009A4B88">
        <w:rPr>
          <w:rFonts w:ascii="Times New Roman" w:hAnsi="Times New Roman" w:cs="Times New Roman"/>
          <w:bCs w:val="0"/>
          <w:color w:val="000000" w:themeColor="text1"/>
          <w:sz w:val="24"/>
          <w:szCs w:val="24"/>
        </w:rPr>
        <w:t>Product</w:t>
      </w:r>
      <w:bookmarkEnd w:id="3"/>
    </w:p>
    <w:p w:rsidR="002F66EC" w:rsidRPr="009A4B88" w:rsidRDefault="002F66EC"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Product is a key element in the marketing plan of a firm; it is one of the 4ps in the marketing mix. The product mix identifies a firm’s products or outputs available to target the customers. For any business enterprise, profitable products are considered as the ones that provide value to the customers, so that they can pay for </w:t>
      </w:r>
      <w:r w:rsidR="00B95762" w:rsidRPr="009A4B88">
        <w:rPr>
          <w:color w:val="000000" w:themeColor="text1"/>
        </w:rPr>
        <w:t>them (</w:t>
      </w:r>
      <w:r w:rsidRPr="009A4B88">
        <w:rPr>
          <w:color w:val="000000" w:themeColor="text1"/>
        </w:rPr>
        <w:t xml:space="preserve">Jencova, 2019). Thus a firm has to incorporate product development in order to achieve the corporate objectives set in the marketing plan. Moreover, the gradual addition of new product lines in the product mix is an essential boost to the firm’s sales since it increases the product range as well as the inclusion of the latest </w:t>
      </w:r>
      <w:r w:rsidR="00B95762" w:rsidRPr="009A4B88">
        <w:rPr>
          <w:color w:val="000000" w:themeColor="text1"/>
        </w:rPr>
        <w:t>technologies (</w:t>
      </w:r>
      <w:r w:rsidRPr="009A4B88">
        <w:rPr>
          <w:color w:val="000000" w:themeColor="text1"/>
        </w:rPr>
        <w:t>Merchant, 2014). In Tesla’s marketing analysis, products lay within automotive, energy generation, and energy storage markets. As a global firm, Tesla has the following products in its product mix: Automobiles; Electric Vehicle Power-train components; Batteries, and energy storage. </w:t>
      </w:r>
    </w:p>
    <w:p w:rsidR="002F66EC" w:rsidRPr="009A4B88" w:rsidRDefault="002F66EC" w:rsidP="007A6245">
      <w:pPr>
        <w:pStyle w:val="Heading3"/>
        <w:spacing w:before="0" w:line="480" w:lineRule="auto"/>
        <w:jc w:val="center"/>
        <w:rPr>
          <w:rFonts w:ascii="Times New Roman" w:hAnsi="Times New Roman" w:cs="Times New Roman"/>
          <w:color w:val="000000" w:themeColor="text1"/>
          <w:szCs w:val="24"/>
        </w:rPr>
      </w:pPr>
      <w:bookmarkStart w:id="4" w:name="_Toc24406168"/>
      <w:r w:rsidRPr="009A4B88">
        <w:rPr>
          <w:rFonts w:ascii="Times New Roman" w:hAnsi="Times New Roman" w:cs="Times New Roman"/>
          <w:color w:val="000000" w:themeColor="text1"/>
          <w:szCs w:val="24"/>
        </w:rPr>
        <w:lastRenderedPageBreak/>
        <w:t>Automobiles</w:t>
      </w:r>
      <w:bookmarkEnd w:id="4"/>
    </w:p>
    <w:p w:rsidR="002F66EC" w:rsidRPr="009A4B88" w:rsidRDefault="002F66EC" w:rsidP="007A6245">
      <w:pPr>
        <w:pStyle w:val="NormalWeb"/>
        <w:spacing w:before="0" w:beforeAutospacing="0" w:after="0" w:afterAutospacing="0" w:line="480" w:lineRule="auto"/>
        <w:ind w:firstLine="720"/>
        <w:rPr>
          <w:color w:val="000000" w:themeColor="text1"/>
        </w:rPr>
      </w:pPr>
      <w:r w:rsidRPr="009A4B88">
        <w:rPr>
          <w:color w:val="000000" w:themeColor="text1"/>
        </w:rPr>
        <w:t>Tesla has a number of vehicles; they include Model S, Model 3, Model X, Model Y, and Roadster. Some of the models have been developed as alternatives for the higher expensive models.</w:t>
      </w:r>
    </w:p>
    <w:p w:rsidR="002F66EC" w:rsidRPr="009A4B88" w:rsidRDefault="002F66EC"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Model S</w:t>
      </w:r>
    </w:p>
    <w:p w:rsidR="002F66EC" w:rsidRPr="009A4B88" w:rsidRDefault="002F66EC"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This model was launched in 2012 and was instrumental in putting Tesla firm on the global map as an automaker. Since then, the firm has updated the model, and now, there are two versions of Model S: Performance and Long Range. The standard Model S is steadily being dropped from the firm’s product </w:t>
      </w:r>
      <w:r w:rsidR="00B95762" w:rsidRPr="009A4B88">
        <w:rPr>
          <w:color w:val="000000" w:themeColor="text1"/>
        </w:rPr>
        <w:t>line (</w:t>
      </w:r>
      <w:r w:rsidRPr="009A4B88">
        <w:rPr>
          <w:color w:val="000000" w:themeColor="text1"/>
        </w:rPr>
        <w:t xml:space="preserve">Kissinger, 2018). Few versions of early Model S provided the rear-wheel drive. Currently, all the Model S versions provide the offer the all-wheel drive. In addition, the two versions of Model S provides autopilot like the standard version, and this provides a range of driver assistance. The following are the specifications of the two versions. The long range is an all-wheel-drive (AWD), 335 miles, 0-60 mph in 3.7 </w:t>
      </w:r>
      <w:r w:rsidR="00B95762" w:rsidRPr="009A4B88">
        <w:rPr>
          <w:color w:val="000000" w:themeColor="text1"/>
        </w:rPr>
        <w:t>seconds (</w:t>
      </w:r>
      <w:r w:rsidRPr="009A4B88">
        <w:rPr>
          <w:color w:val="000000" w:themeColor="text1"/>
        </w:rPr>
        <w:t xml:space="preserve">Kissinger, 2018). The Performance is an all-wheel-drive, 315 miles, 0-60mph in 2.4 </w:t>
      </w:r>
      <w:r w:rsidR="00B95762" w:rsidRPr="009A4B88">
        <w:rPr>
          <w:color w:val="000000" w:themeColor="text1"/>
        </w:rPr>
        <w:t>seconds (</w:t>
      </w:r>
      <w:r w:rsidRPr="009A4B88">
        <w:rPr>
          <w:color w:val="000000" w:themeColor="text1"/>
        </w:rPr>
        <w:t>Kissinger, 2018). </w:t>
      </w:r>
    </w:p>
    <w:p w:rsidR="002F66EC" w:rsidRPr="009A4B88" w:rsidRDefault="002F66EC"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Model 3</w:t>
      </w:r>
    </w:p>
    <w:p w:rsidR="002F66EC" w:rsidRPr="009A4B88" w:rsidRDefault="002F66EC"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This model was launched in 2016 as an affordable option to Model S, with low prices, making it the most affordable Tesla </w:t>
      </w:r>
      <w:r w:rsidR="00B95762" w:rsidRPr="009A4B88">
        <w:rPr>
          <w:color w:val="000000" w:themeColor="text1"/>
        </w:rPr>
        <w:t>automobile (</w:t>
      </w:r>
      <w:r w:rsidRPr="009A4B88">
        <w:rPr>
          <w:color w:val="000000" w:themeColor="text1"/>
        </w:rPr>
        <w:t>Jencova, 2019). The model is available in the U.S, UK, and across Europe. Model 3 had a range of alternatives but currently reduced to three options that are available in the firm’s product line; they include Standard Range Plus, Performance, and Long Range. </w:t>
      </w:r>
    </w:p>
    <w:p w:rsidR="00654B14" w:rsidRPr="009A4B88" w:rsidRDefault="00654B14"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lastRenderedPageBreak/>
        <w:t>Model X</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Autopilot</w:t>
      </w:r>
      <w:r w:rsidR="00B95762" w:rsidRPr="009A4B88">
        <w:rPr>
          <w:color w:val="000000" w:themeColor="text1"/>
        </w:rPr>
        <w:t xml:space="preserve"> i</w:t>
      </w:r>
      <w:r w:rsidRPr="009A4B88">
        <w:rPr>
          <w:color w:val="000000" w:themeColor="text1"/>
        </w:rPr>
        <w:t xml:space="preserve">nterior design resembles that of Model S. The vehicle is capable of accommodating seven people. There are two versions of the model; though, there are three different seating </w:t>
      </w:r>
      <w:r w:rsidR="00B95762" w:rsidRPr="009A4B88">
        <w:rPr>
          <w:color w:val="000000" w:themeColor="text1"/>
        </w:rPr>
        <w:t>configurations (</w:t>
      </w:r>
      <w:r w:rsidRPr="009A4B88">
        <w:rPr>
          <w:color w:val="000000" w:themeColor="text1"/>
        </w:rPr>
        <w:t>Kissinger, 2018). The versions include Long Range and Ludicrous Performance.</w:t>
      </w:r>
    </w:p>
    <w:p w:rsidR="00654B14" w:rsidRPr="009A4B88" w:rsidRDefault="00654B14"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Model Y</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 This model was developed as an alternative for Model 3 and Model X. the Model can seat seven people and offer plenty of space. The car is also cheaper, hence making an appeal for individuals looking for a cheaper </w:t>
      </w:r>
      <w:r w:rsidR="00B95762" w:rsidRPr="009A4B88">
        <w:rPr>
          <w:color w:val="000000" w:themeColor="text1"/>
        </w:rPr>
        <w:t>automobile (</w:t>
      </w:r>
      <w:r w:rsidRPr="009A4B88">
        <w:rPr>
          <w:color w:val="000000" w:themeColor="text1"/>
        </w:rPr>
        <w:t>Gerald, 2017). The Compact SUV division is the biggest selling recently. The advantage of this segment is that it is not greatly inflated with electric models. Tesla has, therefore, targeted this segment. The firm has hinted that four versions of Model Y will be available. They include Standard Range, Long Range RWD, Performance AWD, and Long Range AWD.</w:t>
      </w:r>
    </w:p>
    <w:p w:rsidR="00654B14" w:rsidRPr="009A4B88" w:rsidRDefault="00654B14"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Roadster</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The roadster was launched in 2008, and it is returning in 2020. The aim of the new Roadster is to be the fastest electric car in the planet; the hinted figures from the Firm about the Roadster are 0-60 mph speed of 1.9 seconds and a top speed of over </w:t>
      </w:r>
      <w:r w:rsidR="00B95762" w:rsidRPr="009A4B88">
        <w:rPr>
          <w:color w:val="000000" w:themeColor="text1"/>
        </w:rPr>
        <w:t>250mph (</w:t>
      </w:r>
      <w:r w:rsidRPr="009A4B88">
        <w:rPr>
          <w:color w:val="000000" w:themeColor="text1"/>
        </w:rPr>
        <w:t>Kissinger, 2018). The roadster will seat just four and will have a removable glass roof. The hinted versions of the Roadster are the Base model and the founder’s series.</w:t>
      </w:r>
    </w:p>
    <w:p w:rsidR="00654B14" w:rsidRPr="009A4B88" w:rsidRDefault="00654B14" w:rsidP="007A6245">
      <w:pPr>
        <w:pStyle w:val="Heading3"/>
        <w:spacing w:before="0" w:line="480" w:lineRule="auto"/>
        <w:jc w:val="center"/>
        <w:rPr>
          <w:rFonts w:ascii="Times New Roman" w:hAnsi="Times New Roman" w:cs="Times New Roman"/>
          <w:color w:val="000000" w:themeColor="text1"/>
          <w:szCs w:val="24"/>
        </w:rPr>
      </w:pPr>
      <w:bookmarkStart w:id="5" w:name="_Toc24406169"/>
      <w:r w:rsidRPr="009A4B88">
        <w:rPr>
          <w:rFonts w:ascii="Times New Roman" w:hAnsi="Times New Roman" w:cs="Times New Roman"/>
          <w:color w:val="000000" w:themeColor="text1"/>
          <w:szCs w:val="24"/>
        </w:rPr>
        <w:t>Electric Vehicle Power-train components</w:t>
      </w:r>
      <w:bookmarkEnd w:id="5"/>
    </w:p>
    <w:p w:rsidR="00654B14" w:rsidRPr="009A4B88" w:rsidRDefault="00654B14"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Semi</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Tesla’s Semi is a semi-trailer truck. The prototype was announced in 2017, but according to the management, the production will be done in 2020. According to Musk, the truck will have </w:t>
      </w:r>
      <w:r w:rsidRPr="009A4B88">
        <w:rPr>
          <w:color w:val="000000" w:themeColor="text1"/>
        </w:rPr>
        <w:lastRenderedPageBreak/>
        <w:t xml:space="preserve">about 500-mile range when fully charged, and run for about 400 miles following an 80 Percent charge using the Tesla mega </w:t>
      </w:r>
      <w:r w:rsidR="00B95762" w:rsidRPr="009A4B88">
        <w:rPr>
          <w:color w:val="000000" w:themeColor="text1"/>
        </w:rPr>
        <w:t>charger (</w:t>
      </w:r>
      <w:r w:rsidRPr="009A4B88">
        <w:rPr>
          <w:color w:val="000000" w:themeColor="text1"/>
        </w:rPr>
        <w:t>Jencova, 2019). </w:t>
      </w:r>
    </w:p>
    <w:p w:rsidR="00654B14" w:rsidRPr="009A4B88" w:rsidRDefault="00654B14"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Tesla Superchargers</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Tesla superchargers are the charging stations that have become more common in the global market for the last decade. The firm developed this product to help users to recharge their batteries in the shortest time possible. The new version of a supercharger is the V3 Supercharger, which is currently being upgraded to increase charging to </w:t>
      </w:r>
      <w:r w:rsidR="00B95762" w:rsidRPr="009A4B88">
        <w:rPr>
          <w:color w:val="000000" w:themeColor="text1"/>
        </w:rPr>
        <w:t>250kW (</w:t>
      </w:r>
      <w:r w:rsidRPr="009A4B88">
        <w:rPr>
          <w:color w:val="000000" w:themeColor="text1"/>
        </w:rPr>
        <w:t>Kissinger, 2018).</w:t>
      </w:r>
    </w:p>
    <w:p w:rsidR="00654B14" w:rsidRPr="009A4B88" w:rsidRDefault="00654B14"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Autopilot</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Autopilot is a kind of safety feature. Tesla’s Autopilot uses a camera that is placed strategically, consequently allowing the vehicle to be more adaptive in cruise control, keep in the center of the road line, or to change lanes. The main goal of Tesla’s Autopilot is to attain autonomous driving. In 2016, all vehicles produced by Tesla had inherent hardware to use Autopilot; in 2019, the Autopilot is standard, and the firm is continuing to push for more updates of the Autopilot (Jencova, 2019).</w:t>
      </w:r>
    </w:p>
    <w:p w:rsidR="00654B14" w:rsidRPr="009A4B88" w:rsidRDefault="00654B14" w:rsidP="007A6245">
      <w:pPr>
        <w:pStyle w:val="Heading3"/>
        <w:spacing w:before="0" w:line="480" w:lineRule="auto"/>
        <w:jc w:val="center"/>
        <w:rPr>
          <w:rFonts w:ascii="Times New Roman" w:hAnsi="Times New Roman" w:cs="Times New Roman"/>
          <w:color w:val="000000" w:themeColor="text1"/>
          <w:szCs w:val="24"/>
        </w:rPr>
      </w:pPr>
      <w:bookmarkStart w:id="6" w:name="_Toc24406170"/>
      <w:r w:rsidRPr="009A4B88">
        <w:rPr>
          <w:rFonts w:ascii="Times New Roman" w:hAnsi="Times New Roman" w:cs="Times New Roman"/>
          <w:color w:val="000000" w:themeColor="text1"/>
          <w:szCs w:val="24"/>
        </w:rPr>
        <w:t>Solar Panels</w:t>
      </w:r>
      <w:bookmarkEnd w:id="6"/>
    </w:p>
    <w:p w:rsidR="00654B14" w:rsidRPr="009A4B88" w:rsidRDefault="00654B14"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Solar Roof</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Tesla created solar roofs to transition to ‘sun’ electricity over gas, which is more economical and environmentally sustainable. </w:t>
      </w:r>
    </w:p>
    <w:p w:rsidR="00654B14" w:rsidRPr="009A4B88" w:rsidRDefault="00654B14" w:rsidP="007A6245">
      <w:pPr>
        <w:pStyle w:val="Heading3"/>
        <w:spacing w:before="0" w:line="480" w:lineRule="auto"/>
        <w:jc w:val="center"/>
        <w:rPr>
          <w:rFonts w:ascii="Times New Roman" w:hAnsi="Times New Roman" w:cs="Times New Roman"/>
          <w:color w:val="000000" w:themeColor="text1"/>
          <w:szCs w:val="24"/>
        </w:rPr>
      </w:pPr>
      <w:bookmarkStart w:id="7" w:name="_Toc24406171"/>
      <w:r w:rsidRPr="009A4B88">
        <w:rPr>
          <w:rFonts w:ascii="Times New Roman" w:hAnsi="Times New Roman" w:cs="Times New Roman"/>
          <w:color w:val="000000" w:themeColor="text1"/>
          <w:szCs w:val="24"/>
        </w:rPr>
        <w:t>Batteries and energy storage</w:t>
      </w:r>
      <w:bookmarkEnd w:id="7"/>
    </w:p>
    <w:p w:rsidR="00654B14" w:rsidRPr="009A4B88" w:rsidRDefault="00654B14" w:rsidP="007A6245">
      <w:pPr>
        <w:pStyle w:val="Heading4"/>
        <w:spacing w:before="0" w:line="480" w:lineRule="auto"/>
        <w:jc w:val="center"/>
        <w:rPr>
          <w:rFonts w:ascii="Times New Roman" w:hAnsi="Times New Roman" w:cs="Times New Roman"/>
          <w:color w:val="000000" w:themeColor="text1"/>
          <w:szCs w:val="24"/>
        </w:rPr>
      </w:pPr>
      <w:r w:rsidRPr="009A4B88">
        <w:rPr>
          <w:rFonts w:ascii="Times New Roman" w:hAnsi="Times New Roman" w:cs="Times New Roman"/>
          <w:color w:val="000000" w:themeColor="text1"/>
          <w:szCs w:val="24"/>
        </w:rPr>
        <w:t>Powerwall</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The powerwall developed by Tesla was aimed at storing solar energy. After people transition to the use of solar energy, Tesla discovered that the storage of the important energy is plaguing solar power use(Jencova, 2019). In response to solve the issue, Tesla developed the </w:t>
      </w:r>
      <w:r w:rsidRPr="009A4B88">
        <w:rPr>
          <w:color w:val="000000" w:themeColor="text1"/>
        </w:rPr>
        <w:lastRenderedPageBreak/>
        <w:t>Powe</w:t>
      </w:r>
      <w:r w:rsidR="007A6245" w:rsidRPr="009A4B88">
        <w:rPr>
          <w:color w:val="000000" w:themeColor="text1"/>
        </w:rPr>
        <w:t>r</w:t>
      </w:r>
      <w:r w:rsidRPr="009A4B88">
        <w:rPr>
          <w:color w:val="000000" w:themeColor="text1"/>
        </w:rPr>
        <w:t>wall. Tesla’s Powe</w:t>
      </w:r>
      <w:r w:rsidR="007A6245" w:rsidRPr="009A4B88">
        <w:rPr>
          <w:color w:val="000000" w:themeColor="text1"/>
        </w:rPr>
        <w:t>r</w:t>
      </w:r>
      <w:r w:rsidRPr="009A4B88">
        <w:rPr>
          <w:color w:val="000000" w:themeColor="text1"/>
        </w:rPr>
        <w:t>wall is a kind of battery that stores double the capacity, stored by the original Powerwall.</w:t>
      </w:r>
    </w:p>
    <w:p w:rsidR="00654B14" w:rsidRPr="009A4B88" w:rsidRDefault="00654B14" w:rsidP="007A6245">
      <w:pPr>
        <w:pStyle w:val="Heading2"/>
        <w:spacing w:before="0" w:line="480" w:lineRule="auto"/>
        <w:jc w:val="center"/>
        <w:rPr>
          <w:rFonts w:ascii="Times New Roman" w:hAnsi="Times New Roman" w:cs="Times New Roman"/>
          <w:bCs w:val="0"/>
          <w:color w:val="000000" w:themeColor="text1"/>
          <w:sz w:val="24"/>
          <w:szCs w:val="24"/>
        </w:rPr>
      </w:pPr>
      <w:bookmarkStart w:id="8" w:name="_Toc24406172"/>
      <w:r w:rsidRPr="009A4B88">
        <w:rPr>
          <w:rFonts w:ascii="Times New Roman" w:hAnsi="Times New Roman" w:cs="Times New Roman"/>
          <w:bCs w:val="0"/>
          <w:color w:val="000000" w:themeColor="text1"/>
          <w:sz w:val="24"/>
          <w:szCs w:val="24"/>
        </w:rPr>
        <w:t>Tesla’s pricing Strategy</w:t>
      </w:r>
      <w:bookmarkEnd w:id="8"/>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In Tesla Inc., Prices are aligned with the premium brands. Also, profitability targets a narrow production scale. The pricing strategy has an immense influence on the customers’ perception as well as the firm’s </w:t>
      </w:r>
      <w:r w:rsidR="00B95762" w:rsidRPr="009A4B88">
        <w:rPr>
          <w:color w:val="000000" w:themeColor="text1"/>
        </w:rPr>
        <w:t>prices (</w:t>
      </w:r>
      <w:r w:rsidRPr="009A4B88">
        <w:rPr>
          <w:color w:val="000000" w:themeColor="text1"/>
        </w:rPr>
        <w:t>Kissinger, 2018). In general, Tesla incorporates two pricing strategies: Market-oriented pricing and premium pricing strategy.</w:t>
      </w:r>
    </w:p>
    <w:p w:rsidR="00654B14" w:rsidRPr="009A4B88" w:rsidRDefault="00654B14" w:rsidP="007A6245">
      <w:pPr>
        <w:pStyle w:val="Heading3"/>
        <w:spacing w:before="0" w:line="480" w:lineRule="auto"/>
        <w:jc w:val="center"/>
        <w:rPr>
          <w:rFonts w:ascii="Times New Roman" w:hAnsi="Times New Roman" w:cs="Times New Roman"/>
          <w:color w:val="000000" w:themeColor="text1"/>
          <w:szCs w:val="24"/>
        </w:rPr>
      </w:pPr>
      <w:bookmarkStart w:id="9" w:name="_Toc24406173"/>
      <w:r w:rsidRPr="009A4B88">
        <w:rPr>
          <w:rFonts w:ascii="Times New Roman" w:hAnsi="Times New Roman" w:cs="Times New Roman"/>
          <w:color w:val="000000" w:themeColor="text1"/>
          <w:szCs w:val="24"/>
        </w:rPr>
        <w:t>Premium Pricing Strategy</w:t>
      </w:r>
      <w:bookmarkEnd w:id="9"/>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Premium Pricing is Tesla’s primary pricing approach. The strategy involves setting high price points founded on the high value/ uniqueness attached to Tesla’s products. The strategy is highly effective as customers are willing to spend on the firm’s brands based on their level of advancement in relation to both ecology and technology. This pricing strategy is thus fostered by product design and technology and plays a significant role in Tesla’s marketing plan. Additionally, the Premium pricing model is based on the generic approach of differentiation, a strategy that puts emphasis on the uniqueness of the firm’s brands. Based on sophisticated technology, expensive material, and research &amp; development costs, the premium pricing strategy perfectly suits Tesla. However, comparing the pricing model of Tesla with that of BMW, a great competitor, Tesla’s prices are way too low. For instance, the price of Model S produced by Tesla range from $69,200 - $141,200; the price of Model X range from $83,700-$146,200; the price of BMW i8 is $144,395(Kissinger, 2018). Tesla, however, has realized that keeping the prices this high might hamper its chances to achieve its vision of a globe running on sustainable energy. As a response, the Model 3 car was launched with prices starting from just $35, 0000(Kissinger, 2018). Looking at the Russia market, where Tesla has recently entered, and the pricing strategy </w:t>
      </w:r>
      <w:r w:rsidRPr="009A4B88">
        <w:rPr>
          <w:color w:val="000000" w:themeColor="text1"/>
        </w:rPr>
        <w:lastRenderedPageBreak/>
        <w:t>of Tesla provides technological advantages over the competitor businesses. For instance, the most popular automobiles in Russia are the midsize sedans like the Mercedes-E class and the BMW 5-series. Both cars are priced from $70,000, which is more similar to Tesla’s Model S (Jencova, 2019). Comparing the Mercedes-E class and the MBW 5-series to Tesla’s Model S, Model S has better safety systems, performance, and technology. This comes to an inference that while Tesla’s primary strategy has focused on raising the prices, the values of the products cannot be questioned; Tesla is certainly among the best in the automotive industry. </w:t>
      </w:r>
    </w:p>
    <w:p w:rsidR="00654B14" w:rsidRPr="009A4B88" w:rsidRDefault="00654B14" w:rsidP="007A6245">
      <w:pPr>
        <w:pStyle w:val="Heading3"/>
        <w:spacing w:before="0" w:line="480" w:lineRule="auto"/>
        <w:jc w:val="center"/>
        <w:rPr>
          <w:rFonts w:ascii="Times New Roman" w:hAnsi="Times New Roman" w:cs="Times New Roman"/>
          <w:color w:val="000000" w:themeColor="text1"/>
          <w:szCs w:val="24"/>
        </w:rPr>
      </w:pPr>
      <w:bookmarkStart w:id="10" w:name="_Toc24406174"/>
      <w:r w:rsidRPr="009A4B88">
        <w:rPr>
          <w:rFonts w:ascii="Times New Roman" w:hAnsi="Times New Roman" w:cs="Times New Roman"/>
          <w:color w:val="000000" w:themeColor="text1"/>
          <w:szCs w:val="24"/>
        </w:rPr>
        <w:t>Market-Oriented Pricing</w:t>
      </w:r>
      <w:bookmarkEnd w:id="10"/>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Greatly attached to the premium pricing strategy, the market-oriented strategy seems to cover all consumers across the globe. This strategy is meant to drive the firm’s sales higher and attain its vision of transitioning the globe to a sustainable energy planet. The firm has a reputation of being highly fuel conscious, a trait that has helped the company to craft long term and innovative model vehicles. Market-oriented pricing is founded on the fact that even the highest-priced cars in the firm, like Models S and X, provide immense long-term savings. For instance, with gasoline cost at $2.7 per gallon, and charging the Tesla’s cars going at $0.2 per kWh. In simple terms, this implies that for every 100 miles, a user of Tesla’s car saves about $8.84 of the gasoline that could be </w:t>
      </w:r>
      <w:r w:rsidR="00B95762" w:rsidRPr="009A4B88">
        <w:rPr>
          <w:color w:val="000000" w:themeColor="text1"/>
        </w:rPr>
        <w:t>used (</w:t>
      </w:r>
      <w:r w:rsidRPr="009A4B88">
        <w:rPr>
          <w:color w:val="000000" w:themeColor="text1"/>
        </w:rPr>
        <w:t xml:space="preserve">Kissinger, 2018). This proves that Tesla gives an invaluable contribution in saving the planet. In the 2016 fiscal year, Tesla had sold over 183,000 of Model X and S </w:t>
      </w:r>
      <w:r w:rsidR="00B95762" w:rsidRPr="009A4B88">
        <w:rPr>
          <w:color w:val="000000" w:themeColor="text1"/>
        </w:rPr>
        <w:t>cars (</w:t>
      </w:r>
      <w:r w:rsidRPr="009A4B88">
        <w:rPr>
          <w:color w:val="000000" w:themeColor="text1"/>
        </w:rPr>
        <w:t xml:space="preserve">Jencova, 2019). Recently, Tesla surpassed the automaker Ford in the market capitalization; specifically, in the first quarter of 2017, Tesla delivered 25000 </w:t>
      </w:r>
      <w:r w:rsidR="00B95762" w:rsidRPr="009A4B88">
        <w:rPr>
          <w:color w:val="000000" w:themeColor="text1"/>
        </w:rPr>
        <w:t>cars (</w:t>
      </w:r>
      <w:r w:rsidRPr="009A4B88">
        <w:rPr>
          <w:color w:val="000000" w:themeColor="text1"/>
        </w:rPr>
        <w:t xml:space="preserve">Jencova, 2019). In regard to the solar panels and other energy-related products, it applies the market-oriented strategy via the subsidiary </w:t>
      </w:r>
      <w:r w:rsidR="00B95762" w:rsidRPr="009A4B88">
        <w:rPr>
          <w:color w:val="000000" w:themeColor="text1"/>
        </w:rPr>
        <w:t>Solar City</w:t>
      </w:r>
      <w:r w:rsidRPr="009A4B88">
        <w:rPr>
          <w:color w:val="000000" w:themeColor="text1"/>
        </w:rPr>
        <w:t xml:space="preserve">. Finally, there is an expectation that Tesla </w:t>
      </w:r>
      <w:r w:rsidRPr="009A4B88">
        <w:rPr>
          <w:color w:val="000000" w:themeColor="text1"/>
        </w:rPr>
        <w:lastRenderedPageBreak/>
        <w:t>would adjust its prices and add new pricing models because of their increasing product lines as well as the adjusting trends in the energy solutions market and the transportation industry.</w:t>
      </w:r>
    </w:p>
    <w:p w:rsidR="00654B14" w:rsidRPr="009A4B88" w:rsidRDefault="00654B14" w:rsidP="007A6245">
      <w:pPr>
        <w:pStyle w:val="Heading2"/>
        <w:spacing w:before="0" w:line="480" w:lineRule="auto"/>
        <w:jc w:val="center"/>
        <w:rPr>
          <w:rFonts w:ascii="Times New Roman" w:hAnsi="Times New Roman" w:cs="Times New Roman"/>
          <w:bCs w:val="0"/>
          <w:color w:val="000000" w:themeColor="text1"/>
          <w:sz w:val="24"/>
          <w:szCs w:val="24"/>
        </w:rPr>
      </w:pPr>
      <w:bookmarkStart w:id="11" w:name="_Toc24406175"/>
      <w:r w:rsidRPr="009A4B88">
        <w:rPr>
          <w:rFonts w:ascii="Times New Roman" w:hAnsi="Times New Roman" w:cs="Times New Roman"/>
          <w:bCs w:val="0"/>
          <w:color w:val="000000" w:themeColor="text1"/>
          <w:sz w:val="24"/>
          <w:szCs w:val="24"/>
        </w:rPr>
        <w:t>Promotion</w:t>
      </w:r>
      <w:bookmarkEnd w:id="11"/>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Tesla’s promotional mix integrates a number of communication tactics and strategies. The promotional model allows Tesla, a global automotive firm, to manage and control customer expectations. Also, it allows the firm to present the advancements of their corporate brands. A unique thing about Tesla’s promotional strategy is that it has a zero budget on promotions. Tesla has no billboards, no advertising commercial, no CMO, or ad agency attached to it. The greatest strategy that has helped Tesla maintain the zero promotional budget strategy is the application of organic ways of growth, by creating a community of followers that is immensely committed to the high values of the brand. This gives the company a number of automobile orders that it can actually manufacture. However, the zero marketing budget plan of Tesla Inc. does not imply that it does not advertise. The firm has a lot of PR and promotional activities that are critical in helping Tesla to stay relevant as well as attract new customers from global countries without spending a fortune. It integrates the following promotional strategies: viral marketing, personal selling, public relations, sales promotions, and direct marketing. </w:t>
      </w:r>
    </w:p>
    <w:p w:rsidR="00654B14" w:rsidRPr="009A4B88" w:rsidRDefault="00654B14" w:rsidP="007A6245">
      <w:pPr>
        <w:pStyle w:val="Heading3"/>
        <w:spacing w:before="0" w:line="480" w:lineRule="auto"/>
        <w:jc w:val="center"/>
        <w:rPr>
          <w:rFonts w:ascii="Times New Roman" w:hAnsi="Times New Roman" w:cs="Times New Roman"/>
          <w:color w:val="000000" w:themeColor="text1"/>
          <w:szCs w:val="24"/>
        </w:rPr>
      </w:pPr>
      <w:bookmarkStart w:id="12" w:name="_Toc24406176"/>
      <w:r w:rsidRPr="009A4B88">
        <w:rPr>
          <w:rFonts w:ascii="Times New Roman" w:hAnsi="Times New Roman" w:cs="Times New Roman"/>
          <w:color w:val="000000" w:themeColor="text1"/>
          <w:szCs w:val="24"/>
        </w:rPr>
        <w:t>Viral Marketing</w:t>
      </w:r>
      <w:bookmarkEnd w:id="12"/>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Viral marketing makes Tesla an extraordinary firm in the automotive industry. Usually, viral marketing offers an immense contribution in a firm’s promotional communication with the target customers. For instance, Tesla’s release of Model S for kids was largely promoted through viral videos in social media platforms. This form of advertising </w:t>
      </w:r>
      <w:r w:rsidR="00B95762" w:rsidRPr="009A4B88">
        <w:rPr>
          <w:color w:val="000000" w:themeColor="text1"/>
        </w:rPr>
        <w:t>possess</w:t>
      </w:r>
      <w:r w:rsidRPr="009A4B88">
        <w:rPr>
          <w:color w:val="000000" w:themeColor="text1"/>
        </w:rPr>
        <w:t xml:space="preserve"> a large impact on Tesla’s marketing </w:t>
      </w:r>
      <w:r w:rsidR="00B95762" w:rsidRPr="009A4B88">
        <w:rPr>
          <w:color w:val="000000" w:themeColor="text1"/>
        </w:rPr>
        <w:t>plan (</w:t>
      </w:r>
      <w:r w:rsidRPr="009A4B88">
        <w:rPr>
          <w:color w:val="000000" w:themeColor="text1"/>
        </w:rPr>
        <w:t xml:space="preserve">Jencova, 2019). In addition, whenever Tesla is launching a new product, the company creates viral buzz mostly on twitter. The viral buzz is shared in most social media </w:t>
      </w:r>
      <w:r w:rsidRPr="009A4B88">
        <w:rPr>
          <w:color w:val="000000" w:themeColor="text1"/>
        </w:rPr>
        <w:lastRenderedPageBreak/>
        <w:t>platforms, allowing the firm’s products to widely known in all corners of the globe. This move requires absolutely zero budget as it involves a customer or a potential customer who values the Tesla brands to share the viral message in social media platforms. This promotional strategy has the ability to reach more people than most strategies, especially in this era of technological advancement, where the majority of people have access to the internet (Jencova, 2019). As a matter of fact, Tesla's target customers, the middle and the upper class, are highly expected to have access to a social media account. The move, therefore, invites customers who are environmentally conscious and also like technological cars. This move is the best promotional strategy that Tesla has at the moment. </w:t>
      </w:r>
    </w:p>
    <w:p w:rsidR="00654B14" w:rsidRPr="009A4B88" w:rsidRDefault="00654B14" w:rsidP="007A6245">
      <w:pPr>
        <w:pStyle w:val="Heading3"/>
        <w:spacing w:before="0" w:line="480" w:lineRule="auto"/>
        <w:jc w:val="center"/>
        <w:rPr>
          <w:rFonts w:ascii="Times New Roman" w:hAnsi="Times New Roman" w:cs="Times New Roman"/>
          <w:color w:val="000000" w:themeColor="text1"/>
          <w:szCs w:val="24"/>
        </w:rPr>
      </w:pPr>
      <w:bookmarkStart w:id="13" w:name="_Toc24406177"/>
      <w:r w:rsidRPr="009A4B88">
        <w:rPr>
          <w:rFonts w:ascii="Times New Roman" w:hAnsi="Times New Roman" w:cs="Times New Roman"/>
          <w:color w:val="000000" w:themeColor="text1"/>
          <w:szCs w:val="24"/>
        </w:rPr>
        <w:t>Personal Selling</w:t>
      </w:r>
      <w:bookmarkEnd w:id="13"/>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Personal selling denotes to a promotional strategy implemented by sales personnel situated in the firm’s galleries and owned stores. In most of its operations, Tesla has operated with no sales personnel in their processes. However, currently, they have placed sales personnel in the company-owned stores as the </w:t>
      </w:r>
      <w:r w:rsidR="00B95762" w:rsidRPr="009A4B88">
        <w:rPr>
          <w:color w:val="000000" w:themeColor="text1"/>
        </w:rPr>
        <w:t>galleries (</w:t>
      </w:r>
      <w:r w:rsidRPr="009A4B88">
        <w:rPr>
          <w:color w:val="000000" w:themeColor="text1"/>
        </w:rPr>
        <w:t xml:space="preserve">Gerald, 2017). At these points, the salesperson has an integral task of educating customers and answering all the questions that they may have. In addition, potential customers visit such locations to glean the needed information about the popular Tesla products, including the vehicles and the energy-related products. This move has worked as an integrated promotional strategy, and it does not require the allocated budget since the sales personnel are employed by the firm. Moreover, this move creates the perception of transparency, which is a crucial move to attract customers, including the skeptic ones. In general, at the company located stores and galleries situated at different major locations across the globe, the sales personnel provide information about the price of Tesla’s products as well as their </w:t>
      </w:r>
      <w:r w:rsidRPr="009A4B88">
        <w:rPr>
          <w:color w:val="000000" w:themeColor="text1"/>
        </w:rPr>
        <w:lastRenderedPageBreak/>
        <w:t>specifications. With this information at hand, customers can make good decisions comparing them with other available luxurious vehicles.</w:t>
      </w:r>
    </w:p>
    <w:p w:rsidR="00654B14" w:rsidRPr="009A4B88" w:rsidRDefault="00654B14" w:rsidP="009A4B88">
      <w:pPr>
        <w:pStyle w:val="NormalWeb"/>
        <w:spacing w:before="0" w:beforeAutospacing="0" w:after="0" w:afterAutospacing="0" w:line="480" w:lineRule="auto"/>
        <w:jc w:val="center"/>
        <w:rPr>
          <w:b/>
          <w:color w:val="000000" w:themeColor="text1"/>
        </w:rPr>
      </w:pPr>
      <w:r w:rsidRPr="009A4B88">
        <w:rPr>
          <w:b/>
          <w:color w:val="000000" w:themeColor="text1"/>
        </w:rPr>
        <w:t>Public Relations</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Public relations are a crucial promotional strategy utilized by Tesla. For instance, Tesla included its patents in the open-source movement. This is a crucial move by Tesla to manage as well as enhance its recognition. Also, including the patents in the open-source movement is proof to the world of the dedication to catalyze the planet’s transition towards sustainable energy. These kinds of programs play a lot of roles, the primary one being influencing the customers’ perceptions about the firm as well as the brand it produces. It is true that Tesla’s brand is globally known, but the globally competitive nature, especially in this automotive industry which is steadily mushrooming, public relations becomes a critical strategy of any firm seeking to maintain its dominance in the market place. Winning the customer’s trust for the value of the product is the greatest promotional strategy that can be done by any firm. The approaches of public relations conducted by Tesla are channeled towards winning the consumers' trust in the value attached to the firm’s products, both vehicles, and energy storage products. Tesla has found effective ways of conducting strategic communication with the globe. As a result, creating a kind of mutually therapeutic relationship between the firm and the </w:t>
      </w:r>
      <w:r w:rsidR="00B95762" w:rsidRPr="009A4B88">
        <w:rPr>
          <w:color w:val="000000" w:themeColor="text1"/>
        </w:rPr>
        <w:t>customers (</w:t>
      </w:r>
      <w:r w:rsidRPr="009A4B88">
        <w:rPr>
          <w:color w:val="000000" w:themeColor="text1"/>
        </w:rPr>
        <w:t xml:space="preserve">Jencova, 2019). Starting from the launching of energy solutions in order to manage renewable energy, Tesla has formed a formidable connection with the </w:t>
      </w:r>
      <w:r w:rsidR="00B95762" w:rsidRPr="009A4B88">
        <w:rPr>
          <w:color w:val="000000" w:themeColor="text1"/>
        </w:rPr>
        <w:t>customers (</w:t>
      </w:r>
      <w:r w:rsidRPr="009A4B88">
        <w:rPr>
          <w:color w:val="000000" w:themeColor="text1"/>
        </w:rPr>
        <w:t>Gerald, 2017). Arguably, Tesla can be considered as the leading automotive manufacturer in the fight against climate change. These moves are critical in winning people's cooperation with their produced products.</w:t>
      </w:r>
    </w:p>
    <w:p w:rsidR="00654B14" w:rsidRPr="009A4B88" w:rsidRDefault="00654B14" w:rsidP="009A4B88">
      <w:pPr>
        <w:pStyle w:val="Heading3"/>
        <w:spacing w:before="0" w:line="480" w:lineRule="auto"/>
        <w:ind w:firstLine="720"/>
        <w:jc w:val="center"/>
        <w:rPr>
          <w:rFonts w:ascii="Times New Roman" w:hAnsi="Times New Roman" w:cs="Times New Roman"/>
          <w:color w:val="000000" w:themeColor="text1"/>
          <w:szCs w:val="24"/>
        </w:rPr>
      </w:pPr>
      <w:bookmarkStart w:id="14" w:name="_Toc24406178"/>
      <w:r w:rsidRPr="009A4B88">
        <w:rPr>
          <w:rFonts w:ascii="Times New Roman" w:hAnsi="Times New Roman" w:cs="Times New Roman"/>
          <w:color w:val="000000" w:themeColor="text1"/>
          <w:szCs w:val="24"/>
        </w:rPr>
        <w:lastRenderedPageBreak/>
        <w:t>Sales Promotions</w:t>
      </w:r>
      <w:bookmarkEnd w:id="14"/>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Tesla also incorporates sales promotions as a promotional strategy. The strategy involves providing discounts on certain products in the firm’s production line. Also, the firm’s customer referral program is a crucial sale’s promotional </w:t>
      </w:r>
      <w:r w:rsidR="00B95762" w:rsidRPr="009A4B88">
        <w:rPr>
          <w:color w:val="000000" w:themeColor="text1"/>
        </w:rPr>
        <w:t>plan (</w:t>
      </w:r>
      <w:r w:rsidRPr="009A4B88">
        <w:rPr>
          <w:color w:val="000000" w:themeColor="text1"/>
        </w:rPr>
        <w:t>Jencova, 2019). While it is clearly apparent that the sales promotion is a short-term technique integrated by a business enterprise to drive the sales higher, it is clear the approach might not be viable for Tesla in most of its areas of operation. The company has more orders for Tesla products than it can deliver to customers. However, new areas of expansion, such as the projected expansion to Russia, require short-term techniques to improve the firms’ sales. Tesla applied the sales promotional techniques in driving its sales for Model 3(Kissinger, 2018). This is because, despite the low price of the model, compared to the rest, it recorded low sales because of the premium-based pricing model. The promotions included incentives like free supercharging and discounts for model 3. Therefore, while sales promotions are not a key strategy of the firm’s promotional plan, it remains a vital move, especially when expanding to a new product or launching a new product.</w:t>
      </w:r>
    </w:p>
    <w:p w:rsidR="00654B14" w:rsidRPr="009A4B88" w:rsidRDefault="00654B14" w:rsidP="007A6245">
      <w:pPr>
        <w:pStyle w:val="Heading3"/>
        <w:spacing w:before="0" w:line="480" w:lineRule="auto"/>
        <w:jc w:val="center"/>
        <w:rPr>
          <w:rFonts w:ascii="Times New Roman" w:hAnsi="Times New Roman" w:cs="Times New Roman"/>
          <w:color w:val="000000" w:themeColor="text1"/>
          <w:szCs w:val="24"/>
        </w:rPr>
      </w:pPr>
      <w:bookmarkStart w:id="15" w:name="_Toc24406179"/>
      <w:r w:rsidRPr="009A4B88">
        <w:rPr>
          <w:rFonts w:ascii="Times New Roman" w:hAnsi="Times New Roman" w:cs="Times New Roman"/>
          <w:color w:val="000000" w:themeColor="text1"/>
          <w:szCs w:val="24"/>
        </w:rPr>
        <w:t>Direct Marketing</w:t>
      </w:r>
      <w:bookmarkEnd w:id="15"/>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Tesla also involves direct marketing in its promotional plan. Direct marketing has the reputation of being among the most effective tactics of advertising. The results of this kind of tactic are clearly tactic, although, in Tesla </w:t>
      </w:r>
      <w:r w:rsidR="00B95762" w:rsidRPr="009A4B88">
        <w:rPr>
          <w:color w:val="000000" w:themeColor="text1"/>
        </w:rPr>
        <w:t>Inc.</w:t>
      </w:r>
      <w:r w:rsidRPr="009A4B88">
        <w:rPr>
          <w:color w:val="000000" w:themeColor="text1"/>
        </w:rPr>
        <w:t xml:space="preserve">, the impact cannot be felt since the company already has a high number of customers, and the main aim of advertising is maintaining its relevance in crucial global markets and also preventing its position from the strongly upcoming and existing rival firms. Specifically, direct selling involves driving a selected group of consumers by using different tactics such as an order, request for information, the website of the mark, or visit the store, in response to the communication by the firm or the marketer. Tesla’s </w:t>
      </w:r>
      <w:r w:rsidRPr="009A4B88">
        <w:rPr>
          <w:color w:val="000000" w:themeColor="text1"/>
        </w:rPr>
        <w:lastRenderedPageBreak/>
        <w:t xml:space="preserve">selected group is the rich and the affluent, as supported by the highly expensive vehicles and other products produced by the company. The most apparent direct marketing technique applied by Tesla Inc. is selling it is own manufactured batteries and power-train components to other businesses. Selling branded products to other businesses is a move that can attract more customers. Direct selling, especially to businesses that are rated higher, cement the perception of the high value of the company’s </w:t>
      </w:r>
      <w:r w:rsidR="00B95762" w:rsidRPr="009A4B88">
        <w:rPr>
          <w:color w:val="000000" w:themeColor="text1"/>
        </w:rPr>
        <w:t>products (</w:t>
      </w:r>
      <w:r w:rsidRPr="009A4B88">
        <w:rPr>
          <w:color w:val="000000" w:themeColor="text1"/>
        </w:rPr>
        <w:t>Gerald, 2017). Additionally, Tesla sells its products directly to the customers through the firm’s owned stores and galleries. Instead of selling through the dealerships, Tesla chose the modern sales model by selling online and through the stores; the move helps in alleviating the high prices that would be incurred if the third party was included. This model attracts many customers to prefer Tesla’s products over other firms producing the same. Therefore, direct selling is a crucial promotional strategy that has given Tesla an edge over the key competitors. </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Clearly, Tesla has found a way to retool the promotional mix by creating a kind of culture that it is the customers who are doing the biggest part of marketing for the company. The following are the reasons as to why Tesla has managed to promote its products with an absolutely zero budget allocated to promotion plan. </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First, the management of the firm, under the leadership of Musk, has been able to encourage a kind of solutions mindset in the organization. Many car producers, especially the electrical automobile businesses, have failed in this front of tuning their workers. Most carmakers have failed to think in terms of technological dominance of their products and services, and instead, have taken a customer-centric perspective </w:t>
      </w:r>
      <w:r w:rsidR="00B95762" w:rsidRPr="009A4B88">
        <w:rPr>
          <w:color w:val="000000" w:themeColor="text1"/>
        </w:rPr>
        <w:t>approach (</w:t>
      </w:r>
      <w:r w:rsidRPr="009A4B88">
        <w:rPr>
          <w:color w:val="000000" w:themeColor="text1"/>
        </w:rPr>
        <w:t xml:space="preserve">Gerald, 2017). The net effect of this is allocating much of their budget to conduct consumer research and involve themselves with all possible advertising opportunities. Contrary to this, Tesla has opted to </w:t>
      </w:r>
      <w:r w:rsidRPr="009A4B88">
        <w:rPr>
          <w:color w:val="000000" w:themeColor="text1"/>
        </w:rPr>
        <w:lastRenderedPageBreak/>
        <w:t>endeavor in technological reams that are both economical and environmentally sustainable. The idea of introducing electric cars in a bid to reduce environment exploitation and degradation by cutting down gas usage and in turn, cutting down the carbon footprint, the firm has created a good reputation across the globe, requiring few forms of promotional activities that require less or no funds.</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Second, with Musk at the helm, Tesla has ensured that the design of the firm's marketing design reflects and also reinforces the customer centric focuses. Tesla is known for the premium pricing model. The approach has seen a number of potential customers who are not in the affluent class miss out on important opportunities to acquire the vehicles of their dream. With such recognition, the firm had to conduct a dramatic change in their model and create a model 3 car which a customer can acquire with only $35,000 unlike other models with the lowest going for $69,000(Kissinger, 2018). This dramatic change resulted in changing the Firm’s marketing plan into complementary specialties allowing a wide range of customers to access environmental-sustainable vehicles at incredibly low prices. This move beats the competitor firms, despite the competitor’s luxurious cars such as Audi, BMW, and ford being of lower technological value compared to Tesla’s. With this consumer-centric approach, coupled with environmentally sustainable products, it builds the reputation of the firm, and as it is apparent, the firm has more orders than it can actually manufacture. </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Third, Musk has created a collaborative culture in Tesla where the marketing team, sales entities, delivery teams, and the development crew works together to concentrate on strategies and coordinate all their approaches to cater to consumer needs. Everyone requires a clean environment to exist. This implies that the ecosystem must be taken with ultimate care. This is exactly what Tesla has been doing since inception. Their move of transitioning the globe to </w:t>
      </w:r>
      <w:r w:rsidRPr="009A4B88">
        <w:rPr>
          <w:color w:val="000000" w:themeColor="text1"/>
        </w:rPr>
        <w:lastRenderedPageBreak/>
        <w:t>energy and transportation sustainable sector is an approach to attract much respect and admiration from everyone. Tesla has not only put its focuses on crafting electrical automobiles, but it have also put emphasis on building solar panels and other energy-related products(Jencova, 2019). In addition, they have are continuously adding models in the product lines to ensure that most customers can access vehicles at the price that can suit their budget. Such a move has a more profound impact than spending cash on commercial ads to invite customers to purchase their products; instead, they have done exactly the opposite where customers are marketing Tesla’s product, and with the firm’s brand reputation being popular worldwide, the approach is the right approach to cut off completion from other competitors. </w:t>
      </w:r>
    </w:p>
    <w:p w:rsidR="00654B14" w:rsidRPr="009A4B88" w:rsidRDefault="00654B14" w:rsidP="007A6245">
      <w:pPr>
        <w:pStyle w:val="Heading2"/>
        <w:spacing w:before="0" w:line="480" w:lineRule="auto"/>
        <w:jc w:val="center"/>
        <w:rPr>
          <w:rFonts w:ascii="Times New Roman" w:hAnsi="Times New Roman" w:cs="Times New Roman"/>
          <w:bCs w:val="0"/>
          <w:color w:val="000000" w:themeColor="text1"/>
          <w:sz w:val="24"/>
          <w:szCs w:val="24"/>
        </w:rPr>
      </w:pPr>
      <w:bookmarkStart w:id="16" w:name="_Toc24406180"/>
      <w:r w:rsidRPr="009A4B88">
        <w:rPr>
          <w:rFonts w:ascii="Times New Roman" w:hAnsi="Times New Roman" w:cs="Times New Roman"/>
          <w:bCs w:val="0"/>
          <w:color w:val="000000" w:themeColor="text1"/>
          <w:sz w:val="24"/>
          <w:szCs w:val="24"/>
        </w:rPr>
        <w:t>Place and Distribution Strategy</w:t>
      </w:r>
      <w:bookmarkEnd w:id="16"/>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Tesla Inc. is a U.S based firm operating on a global scale with its headquarters situated in Palo Alto, California. The firm’s cars are produced in a large production facility of 5.3 million square feet. The manufacturing facility is located in Fremont, California. Tesla is planning to expand the production facility by twofold, implying the new area will be about 10.6 million square feet in the future in order to meet the increasing demand of its products as well as foster timely deliveries. For Tesla to increase delivery timelines, it needs to increase the rate of production to minimize the many pending orders. Also, the firm has to work on increasing the Lithium-ion batteries, which currently do not meet the demand. Tesla is aware of this deficiency, and to overcome the hurdle, Tesla has planned to construct a Tesla </w:t>
      </w:r>
      <w:r w:rsidR="00B95762" w:rsidRPr="009A4B88">
        <w:rPr>
          <w:color w:val="000000" w:themeColor="text1"/>
        </w:rPr>
        <w:t>Gig factory</w:t>
      </w:r>
      <w:r w:rsidRPr="009A4B88">
        <w:rPr>
          <w:color w:val="000000" w:themeColor="text1"/>
        </w:rPr>
        <w:t xml:space="preserve"> in Nevada, U.S, to produce adequate Lithium-Ion batteries for its automobiles in order to ramp up the </w:t>
      </w:r>
      <w:r w:rsidR="00B95762" w:rsidRPr="009A4B88">
        <w:rPr>
          <w:color w:val="000000" w:themeColor="text1"/>
        </w:rPr>
        <w:t>production (</w:t>
      </w:r>
      <w:r w:rsidRPr="009A4B88">
        <w:rPr>
          <w:color w:val="000000" w:themeColor="text1"/>
        </w:rPr>
        <w:t xml:space="preserve">Kissinger, 2018). Presently, Tesla has expanded in North America, Australia, Europe, South Korea, and China. Tesla sells its products directly to the consumers through the global network of company-owned stores as well as its galleries. Presently, Tesla has positioned its galleries and </w:t>
      </w:r>
      <w:r w:rsidRPr="009A4B88">
        <w:rPr>
          <w:color w:val="000000" w:themeColor="text1"/>
        </w:rPr>
        <w:lastRenderedPageBreak/>
        <w:t xml:space="preserve">stores in key metropolitan cities worldwide in 27 countries. The firm is also working on advancing its supercharger network across North America, Asia, Europe, and other crucial markets across the globe as an effort to enhance convenient long-distance travel. To reach is clients, Tesla has incorporated the online sales model in support of the existing company-owned stores in order to distribute its products to all the </w:t>
      </w:r>
      <w:r w:rsidR="00B95762" w:rsidRPr="009A4B88">
        <w:rPr>
          <w:color w:val="000000" w:themeColor="text1"/>
        </w:rPr>
        <w:t>customers (</w:t>
      </w:r>
      <w:r w:rsidRPr="009A4B88">
        <w:rPr>
          <w:color w:val="000000" w:themeColor="text1"/>
        </w:rPr>
        <w:t>Jencova, 2019). Tesla’s distribution channel, however, is fraught with some challenges, the main being the high amount of investment budgeted for distribution of the firm’s products. Different from other manufacturers such as General Motors and Ford, who team up with sales personnel to sell their products, Tesla uses the brick-and-mortar stores to sell the products as well as the concept of EV. Online selling has done a tremendous job of cutting the costs incurred in the distribution plan. Tesla’s physical stores serve as the exhibition for Tesla. The company has over 27 stores on the global marketplace, which serves as an outlet for its products as well as helping Tesla to interact directly with its clients and other potential customers.</w:t>
      </w:r>
    </w:p>
    <w:p w:rsidR="00654B14" w:rsidRPr="009A4B88" w:rsidRDefault="00654B14" w:rsidP="007A6245">
      <w:pPr>
        <w:pStyle w:val="Heading2"/>
        <w:spacing w:before="0" w:line="480" w:lineRule="auto"/>
        <w:jc w:val="center"/>
        <w:rPr>
          <w:rFonts w:ascii="Times New Roman" w:hAnsi="Times New Roman" w:cs="Times New Roman"/>
          <w:bCs w:val="0"/>
          <w:color w:val="000000" w:themeColor="text1"/>
          <w:sz w:val="24"/>
          <w:szCs w:val="24"/>
        </w:rPr>
      </w:pPr>
      <w:bookmarkStart w:id="17" w:name="_Toc24406181"/>
      <w:r w:rsidRPr="009A4B88">
        <w:rPr>
          <w:rFonts w:ascii="Times New Roman" w:hAnsi="Times New Roman" w:cs="Times New Roman"/>
          <w:bCs w:val="0"/>
          <w:color w:val="000000" w:themeColor="text1"/>
          <w:sz w:val="24"/>
          <w:szCs w:val="24"/>
        </w:rPr>
        <w:t>Organization Plan</w:t>
      </w:r>
      <w:bookmarkEnd w:id="17"/>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Tesla plans to expand by increasing the overall global market share for luxury sedans and plug-in automobiles. The goal is to present its products in Russia. This move will be achieved by investing in market research via market development, as well as creating new offices, showrooms, dealerships, and facilities in high population centers. Through this, Tesla will have a new opportunity to claim a large market share of plug-in automobiles in Russia. The choice of the new market niche is motivated by the fact that no one owns a Tesla in Russia and the fact that a high number of people drive luxurious automobiles(Gerald, 2017). </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Tesla's target customers are environmentally conscious, and the affluent Russians who currently own luxury cars such as BMW, Mercedes, and Audi. The rationale behind this is the </w:t>
      </w:r>
      <w:r w:rsidRPr="009A4B88">
        <w:rPr>
          <w:color w:val="000000" w:themeColor="text1"/>
        </w:rPr>
        <w:lastRenderedPageBreak/>
        <w:t xml:space="preserve">few electric automobiles market in Russia. Moreover, the Russian president </w:t>
      </w:r>
      <w:r w:rsidR="00B95762" w:rsidRPr="009A4B88">
        <w:rPr>
          <w:color w:val="000000" w:themeColor="text1"/>
        </w:rPr>
        <w:t>Vladimir</w:t>
      </w:r>
      <w:r w:rsidRPr="009A4B88">
        <w:rPr>
          <w:color w:val="000000" w:themeColor="text1"/>
        </w:rPr>
        <w:t xml:space="preserve"> Putin is highly advocating the manufacturing and purchasing electronic automobiles in the country in an effort to reduce the carbon </w:t>
      </w:r>
      <w:r w:rsidR="00B95762" w:rsidRPr="009A4B88">
        <w:rPr>
          <w:color w:val="000000" w:themeColor="text1"/>
        </w:rPr>
        <w:t>footprint (</w:t>
      </w:r>
      <w:r w:rsidRPr="009A4B88">
        <w:rPr>
          <w:color w:val="000000" w:themeColor="text1"/>
        </w:rPr>
        <w:t>Gerald, 2017). This gives Tesla the perfect Foothold to break into the Russian automobile market.</w:t>
      </w:r>
    </w:p>
    <w:p w:rsidR="00654B14" w:rsidRPr="009A4B88" w:rsidRDefault="00654B14" w:rsidP="007A6245">
      <w:pPr>
        <w:pStyle w:val="NormalWeb"/>
        <w:spacing w:before="0" w:beforeAutospacing="0" w:after="0" w:afterAutospacing="0" w:line="480" w:lineRule="auto"/>
        <w:ind w:firstLine="720"/>
        <w:rPr>
          <w:color w:val="000000" w:themeColor="text1"/>
        </w:rPr>
      </w:pPr>
      <w:r w:rsidRPr="009A4B88">
        <w:rPr>
          <w:color w:val="000000" w:themeColor="text1"/>
        </w:rPr>
        <w:t xml:space="preserve">The current Russian market situation for electric mobiles gives Tesla an immense opportunity to compete in the lavish car industry, to gain market traction, and also create an electric car industry in Russia and create a good consumer base. The main drawback, however, is the tax deductibles and incentives slapped by the Russian government; this is a result that might hamper or lower Tesla’s overhead and expanding its business </w:t>
      </w:r>
      <w:r w:rsidR="00B95762" w:rsidRPr="009A4B88">
        <w:rPr>
          <w:color w:val="000000" w:themeColor="text1"/>
        </w:rPr>
        <w:t>locally (</w:t>
      </w:r>
      <w:r w:rsidRPr="009A4B88">
        <w:rPr>
          <w:color w:val="000000" w:themeColor="text1"/>
        </w:rPr>
        <w:t>Gerald, 2017). However, because of the technologically advanced vehicles produced by Tesla and the prices compared to the lavish vehicles currently in the Russian market, it is predicted that Tesla will continue with its tremendous dominance in Russia.</w:t>
      </w:r>
    </w:p>
    <w:p w:rsidR="00654B14" w:rsidRPr="009A4B88" w:rsidRDefault="00654B14" w:rsidP="007A6245">
      <w:pPr>
        <w:pStyle w:val="Heading2"/>
        <w:spacing w:before="0" w:line="480" w:lineRule="auto"/>
        <w:jc w:val="center"/>
        <w:rPr>
          <w:rFonts w:ascii="Times New Roman" w:hAnsi="Times New Roman" w:cs="Times New Roman"/>
          <w:bCs w:val="0"/>
          <w:color w:val="000000" w:themeColor="text1"/>
          <w:sz w:val="24"/>
          <w:szCs w:val="24"/>
        </w:rPr>
      </w:pPr>
      <w:bookmarkStart w:id="18" w:name="_Toc24406182"/>
      <w:r w:rsidRPr="009A4B88">
        <w:rPr>
          <w:rFonts w:ascii="Times New Roman" w:hAnsi="Times New Roman" w:cs="Times New Roman"/>
          <w:bCs w:val="0"/>
          <w:color w:val="000000" w:themeColor="text1"/>
          <w:sz w:val="24"/>
          <w:szCs w:val="24"/>
        </w:rPr>
        <w:t>Implementation Plan</w:t>
      </w:r>
      <w:bookmarkEnd w:id="18"/>
    </w:p>
    <w:p w:rsidR="007A6245" w:rsidRPr="009A4B88" w:rsidRDefault="00654B14" w:rsidP="009A4B88">
      <w:pPr>
        <w:pStyle w:val="NormalWeb"/>
        <w:spacing w:before="0" w:beforeAutospacing="0" w:after="0" w:afterAutospacing="0" w:line="480" w:lineRule="auto"/>
        <w:ind w:firstLine="720"/>
        <w:rPr>
          <w:b/>
          <w:i/>
          <w:color w:val="000000" w:themeColor="text1"/>
        </w:rPr>
      </w:pPr>
      <w:r w:rsidRPr="009A4B88">
        <w:rPr>
          <w:color w:val="000000" w:themeColor="text1"/>
        </w:rPr>
        <w:t xml:space="preserve">2018 was the first year that the Tesla employees entered in Russia. In 2019, the main goal will test the impact of Russian weather as well as the effect on superchargers </w:t>
      </w:r>
      <w:r w:rsidR="00B95762" w:rsidRPr="009A4B88">
        <w:rPr>
          <w:color w:val="000000" w:themeColor="text1"/>
        </w:rPr>
        <w:t>networks (</w:t>
      </w:r>
      <w:r w:rsidRPr="009A4B88">
        <w:rPr>
          <w:color w:val="000000" w:themeColor="text1"/>
        </w:rPr>
        <w:t xml:space="preserve">Morris, 2018). This will help to prepare the firm for any serious drawback that they may have to overcome in their operation in Russia. At this time, market research will be conducted to assess the level of Russian population interest with the Tesla models, as well as possible future cars to help Tesla to set up sales projections for its products. The market research will go concurrently with the building of a construction facility in Russia to reduce distribution costs as well as timelines for deliveries. The supercharger networks are expected to be installed in place by the start of the year 2020. The company galleries will be open at the beginning of 2021, coupled with the production of Tesla cars in the same year. Tesla products and services are, therefore, </w:t>
      </w:r>
      <w:r w:rsidRPr="009A4B88">
        <w:rPr>
          <w:color w:val="000000" w:themeColor="text1"/>
        </w:rPr>
        <w:lastRenderedPageBreak/>
        <w:t xml:space="preserve">expected to flow in the Russian market in 2021(Morris, 2018). After the start of Tesla’s operation in Russia, a management and control program will be done in two different times. In the first year of operation, Tesla will track the unit sales for Model X and Model S and compare them with the firm’s sales goals. The sales goal is to attain a 40% market share of electric vehicles during the first four quarters of its </w:t>
      </w:r>
      <w:r w:rsidR="00B95762" w:rsidRPr="009A4B88">
        <w:rPr>
          <w:color w:val="000000" w:themeColor="text1"/>
        </w:rPr>
        <w:t>operation (</w:t>
      </w:r>
      <w:r w:rsidRPr="009A4B88">
        <w:rPr>
          <w:color w:val="000000" w:themeColor="text1"/>
        </w:rPr>
        <w:t>Morris, 2018). The second program will be done after 12 months of operation (2022). The program involves an email survey for the customers who purchased Tesla products in the first fiscal year of operation. This will help the Company to assess Russian customers’ satisfaction with Tesla vehicles. See appendix 1 for the implementation Gantt chart.</w:t>
      </w:r>
      <w:bookmarkStart w:id="19" w:name="_GoBack"/>
      <w:bookmarkEnd w:id="19"/>
    </w:p>
    <w:p w:rsidR="007A6245" w:rsidRPr="009A4B88" w:rsidRDefault="007A6245" w:rsidP="007A6245">
      <w:pPr>
        <w:pStyle w:val="NormalWeb"/>
        <w:spacing w:before="0" w:beforeAutospacing="0" w:after="0" w:afterAutospacing="0" w:line="480" w:lineRule="auto"/>
        <w:jc w:val="center"/>
        <w:rPr>
          <w:color w:val="000000" w:themeColor="text1"/>
        </w:rPr>
      </w:pPr>
      <w:r w:rsidRPr="009A4B88">
        <w:rPr>
          <w:b/>
          <w:i/>
          <w:color w:val="000000" w:themeColor="text1"/>
        </w:rPr>
        <w:t>Gantt chart for Tesla Marketing plan implementation</w:t>
      </w:r>
    </w:p>
    <w:p w:rsidR="007A6245" w:rsidRPr="009A4B88" w:rsidRDefault="007A6245" w:rsidP="007A6245">
      <w:pPr>
        <w:spacing w:line="480" w:lineRule="auto"/>
        <w:rPr>
          <w:rFonts w:cs="Times New Roman"/>
          <w:color w:val="000000" w:themeColor="text1"/>
          <w:szCs w:val="24"/>
        </w:rPr>
      </w:pPr>
      <w:r w:rsidRPr="009A4B88">
        <w:rPr>
          <w:rFonts w:cs="Times New Roman"/>
          <w:noProof/>
          <w:color w:val="000000" w:themeColor="text1"/>
          <w:szCs w:val="24"/>
        </w:rPr>
        <w:drawing>
          <wp:inline distT="0" distB="0" distL="0" distR="0">
            <wp:extent cx="6057900" cy="37909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D4E1B" w:rsidRPr="009A4B88" w:rsidRDefault="002D4E1B" w:rsidP="007A6245">
      <w:pPr>
        <w:pStyle w:val="Heading2"/>
        <w:spacing w:line="480" w:lineRule="auto"/>
        <w:jc w:val="center"/>
        <w:rPr>
          <w:rFonts w:ascii="Times New Roman" w:hAnsi="Times New Roman" w:cs="Times New Roman"/>
          <w:b w:val="0"/>
          <w:color w:val="000000" w:themeColor="text1"/>
          <w:sz w:val="24"/>
          <w:szCs w:val="24"/>
        </w:rPr>
      </w:pPr>
      <w:bookmarkStart w:id="20" w:name="_Toc24406183"/>
      <w:r w:rsidRPr="009A4B88">
        <w:rPr>
          <w:rFonts w:ascii="Times New Roman" w:hAnsi="Times New Roman" w:cs="Times New Roman"/>
          <w:b w:val="0"/>
          <w:color w:val="000000" w:themeColor="text1"/>
          <w:sz w:val="24"/>
          <w:szCs w:val="24"/>
        </w:rPr>
        <w:lastRenderedPageBreak/>
        <w:t>References</w:t>
      </w:r>
      <w:bookmarkEnd w:id="20"/>
    </w:p>
    <w:p w:rsidR="007F343D" w:rsidRPr="009A4B88" w:rsidRDefault="00F87F95" w:rsidP="007A6245">
      <w:pPr>
        <w:pStyle w:val="Bibliography"/>
        <w:spacing w:line="480" w:lineRule="auto"/>
        <w:ind w:left="720" w:hanging="720"/>
        <w:rPr>
          <w:rFonts w:cs="Times New Roman"/>
          <w:noProof/>
          <w:color w:val="000000" w:themeColor="text1"/>
          <w:szCs w:val="24"/>
        </w:rPr>
      </w:pPr>
      <w:r w:rsidRPr="009A4B88">
        <w:rPr>
          <w:rFonts w:cs="Times New Roman"/>
          <w:color w:val="000000" w:themeColor="text1"/>
          <w:szCs w:val="24"/>
        </w:rPr>
        <w:fldChar w:fldCharType="begin"/>
      </w:r>
      <w:r w:rsidR="007F343D" w:rsidRPr="009A4B88">
        <w:rPr>
          <w:rFonts w:cs="Times New Roman"/>
          <w:color w:val="000000" w:themeColor="text1"/>
          <w:szCs w:val="24"/>
        </w:rPr>
        <w:instrText xml:space="preserve"> BIBLIOGRAPHY  \l 1033 </w:instrText>
      </w:r>
      <w:r w:rsidRPr="009A4B88">
        <w:rPr>
          <w:rFonts w:cs="Times New Roman"/>
          <w:color w:val="000000" w:themeColor="text1"/>
          <w:szCs w:val="24"/>
        </w:rPr>
        <w:fldChar w:fldCharType="separate"/>
      </w:r>
      <w:r w:rsidR="007F343D" w:rsidRPr="009A4B88">
        <w:rPr>
          <w:rFonts w:cs="Times New Roman"/>
          <w:noProof/>
          <w:color w:val="000000" w:themeColor="text1"/>
          <w:szCs w:val="24"/>
        </w:rPr>
        <w:t xml:space="preserve">Gerald, H. (2017). Tesla Motors, Inc.: Driving Digital Transformation and the Digital Ecosystem. </w:t>
      </w:r>
      <w:r w:rsidR="007F343D" w:rsidRPr="009A4B88">
        <w:rPr>
          <w:rFonts w:cs="Times New Roman"/>
          <w:i/>
          <w:iCs/>
          <w:noProof/>
          <w:color w:val="000000" w:themeColor="text1"/>
          <w:szCs w:val="24"/>
        </w:rPr>
        <w:t>SSRN Electronic Journal</w:t>
      </w:r>
      <w:r w:rsidR="007F343D" w:rsidRPr="009A4B88">
        <w:rPr>
          <w:rFonts w:cs="Times New Roman"/>
          <w:noProof/>
          <w:color w:val="000000" w:themeColor="text1"/>
          <w:szCs w:val="24"/>
        </w:rPr>
        <w:t xml:space="preserve"> .</w:t>
      </w:r>
    </w:p>
    <w:p w:rsidR="007F343D" w:rsidRPr="009A4B88" w:rsidRDefault="007F343D" w:rsidP="007A6245">
      <w:pPr>
        <w:pStyle w:val="Bibliography"/>
        <w:spacing w:line="480" w:lineRule="auto"/>
        <w:ind w:left="720" w:hanging="720"/>
        <w:rPr>
          <w:rFonts w:cs="Times New Roman"/>
          <w:noProof/>
          <w:color w:val="000000" w:themeColor="text1"/>
          <w:szCs w:val="24"/>
        </w:rPr>
      </w:pPr>
      <w:r w:rsidRPr="009A4B88">
        <w:rPr>
          <w:rFonts w:cs="Times New Roman"/>
          <w:noProof/>
          <w:color w:val="000000" w:themeColor="text1"/>
          <w:szCs w:val="24"/>
        </w:rPr>
        <w:t xml:space="preserve">Jencova, S. (2019). Financial Indicators of the Company from Electro-technical Industry: the case study of Tesla Inc. </w:t>
      </w:r>
      <w:r w:rsidRPr="009A4B88">
        <w:rPr>
          <w:rFonts w:cs="Times New Roman"/>
          <w:i/>
          <w:iCs/>
          <w:noProof/>
          <w:color w:val="000000" w:themeColor="text1"/>
          <w:szCs w:val="24"/>
        </w:rPr>
        <w:t>Sebian Journal of Management</w:t>
      </w:r>
      <w:r w:rsidRPr="009A4B88">
        <w:rPr>
          <w:rFonts w:cs="Times New Roman"/>
          <w:noProof/>
          <w:color w:val="000000" w:themeColor="text1"/>
          <w:szCs w:val="24"/>
        </w:rPr>
        <w:t xml:space="preserve"> , 7-21.</w:t>
      </w:r>
    </w:p>
    <w:p w:rsidR="007F343D" w:rsidRPr="009A4B88" w:rsidRDefault="007F343D" w:rsidP="007A6245">
      <w:pPr>
        <w:pStyle w:val="Bibliography"/>
        <w:spacing w:line="480" w:lineRule="auto"/>
        <w:ind w:left="720" w:hanging="720"/>
        <w:rPr>
          <w:rFonts w:cs="Times New Roman"/>
          <w:noProof/>
          <w:color w:val="000000" w:themeColor="text1"/>
          <w:szCs w:val="24"/>
        </w:rPr>
      </w:pPr>
      <w:r w:rsidRPr="009A4B88">
        <w:rPr>
          <w:rFonts w:cs="Times New Roman"/>
          <w:noProof/>
          <w:color w:val="000000" w:themeColor="text1"/>
          <w:szCs w:val="24"/>
        </w:rPr>
        <w:t xml:space="preserve">Kissinger, D. (2018, June 25). </w:t>
      </w:r>
      <w:r w:rsidRPr="009A4B88">
        <w:rPr>
          <w:rFonts w:cs="Times New Roman"/>
          <w:i/>
          <w:iCs/>
          <w:noProof/>
          <w:color w:val="000000" w:themeColor="text1"/>
          <w:szCs w:val="24"/>
        </w:rPr>
        <w:t>Tesla, Inc.'s Marketing Mix (4Ps) Analysis</w:t>
      </w:r>
      <w:r w:rsidRPr="009A4B88">
        <w:rPr>
          <w:rFonts w:cs="Times New Roman"/>
          <w:noProof/>
          <w:color w:val="000000" w:themeColor="text1"/>
          <w:szCs w:val="24"/>
        </w:rPr>
        <w:t>. Retrieved November 11, 2019, from Panmore: panmore.com/tesla-motors-inc-marketing-mix-4ps-analysis</w:t>
      </w:r>
    </w:p>
    <w:p w:rsidR="007F343D" w:rsidRPr="009A4B88" w:rsidRDefault="007F343D" w:rsidP="007A6245">
      <w:pPr>
        <w:pStyle w:val="Bibliography"/>
        <w:spacing w:line="480" w:lineRule="auto"/>
        <w:ind w:left="720" w:hanging="720"/>
        <w:rPr>
          <w:rFonts w:cs="Times New Roman"/>
          <w:noProof/>
          <w:color w:val="000000" w:themeColor="text1"/>
          <w:szCs w:val="24"/>
        </w:rPr>
      </w:pPr>
      <w:r w:rsidRPr="009A4B88">
        <w:rPr>
          <w:rFonts w:cs="Times New Roman"/>
          <w:noProof/>
          <w:color w:val="000000" w:themeColor="text1"/>
          <w:szCs w:val="24"/>
        </w:rPr>
        <w:t xml:space="preserve">Merchant, H. (2014). Configurations of governance structure, generic strategy, and firm size. </w:t>
      </w:r>
      <w:r w:rsidRPr="009A4B88">
        <w:rPr>
          <w:rFonts w:cs="Times New Roman"/>
          <w:i/>
          <w:iCs/>
          <w:noProof/>
          <w:color w:val="000000" w:themeColor="text1"/>
          <w:szCs w:val="24"/>
        </w:rPr>
        <w:t>Global strategy Journal</w:t>
      </w:r>
      <w:r w:rsidRPr="009A4B88">
        <w:rPr>
          <w:rFonts w:cs="Times New Roman"/>
          <w:noProof/>
          <w:color w:val="000000" w:themeColor="text1"/>
          <w:szCs w:val="24"/>
        </w:rPr>
        <w:t xml:space="preserve"> , 292-309.</w:t>
      </w:r>
    </w:p>
    <w:p w:rsidR="007F343D" w:rsidRPr="009A4B88" w:rsidRDefault="007F343D" w:rsidP="007A6245">
      <w:pPr>
        <w:pStyle w:val="Bibliography"/>
        <w:spacing w:line="480" w:lineRule="auto"/>
        <w:ind w:left="720" w:hanging="720"/>
        <w:rPr>
          <w:rFonts w:cs="Times New Roman"/>
          <w:noProof/>
          <w:color w:val="000000" w:themeColor="text1"/>
          <w:szCs w:val="24"/>
        </w:rPr>
      </w:pPr>
      <w:r w:rsidRPr="009A4B88">
        <w:rPr>
          <w:rFonts w:cs="Times New Roman"/>
          <w:noProof/>
          <w:color w:val="000000" w:themeColor="text1"/>
          <w:szCs w:val="24"/>
        </w:rPr>
        <w:t xml:space="preserve">Morris, J. (2018). Tesla, Inc. Marketing Plan. </w:t>
      </w:r>
      <w:r w:rsidRPr="009A4B88">
        <w:rPr>
          <w:rFonts w:cs="Times New Roman"/>
          <w:i/>
          <w:iCs/>
          <w:noProof/>
          <w:color w:val="000000" w:themeColor="text1"/>
          <w:szCs w:val="24"/>
        </w:rPr>
        <w:t>Wall Street Journal</w:t>
      </w:r>
      <w:r w:rsidRPr="009A4B88">
        <w:rPr>
          <w:rFonts w:cs="Times New Roman"/>
          <w:noProof/>
          <w:color w:val="000000" w:themeColor="text1"/>
          <w:szCs w:val="24"/>
        </w:rPr>
        <w:t xml:space="preserve"> , 1-18.</w:t>
      </w:r>
    </w:p>
    <w:p w:rsidR="007F343D" w:rsidRPr="009A4B88" w:rsidRDefault="007F343D" w:rsidP="007A6245">
      <w:pPr>
        <w:pStyle w:val="Bibliography"/>
        <w:spacing w:line="480" w:lineRule="auto"/>
        <w:ind w:left="720" w:hanging="720"/>
        <w:rPr>
          <w:rFonts w:cs="Times New Roman"/>
          <w:noProof/>
          <w:color w:val="000000" w:themeColor="text1"/>
          <w:szCs w:val="24"/>
        </w:rPr>
      </w:pPr>
      <w:r w:rsidRPr="009A4B88">
        <w:rPr>
          <w:rFonts w:cs="Times New Roman"/>
          <w:noProof/>
          <w:color w:val="000000" w:themeColor="text1"/>
          <w:szCs w:val="24"/>
        </w:rPr>
        <w:t xml:space="preserve">Ormanidhi, O., &amp; and Stringa, O. (2008). Porter's Model of Generic Competitive Strategies. </w:t>
      </w:r>
      <w:r w:rsidRPr="009A4B88">
        <w:rPr>
          <w:rFonts w:cs="Times New Roman"/>
          <w:i/>
          <w:iCs/>
          <w:noProof/>
          <w:color w:val="000000" w:themeColor="text1"/>
          <w:szCs w:val="24"/>
        </w:rPr>
        <w:t>Business Economics</w:t>
      </w:r>
      <w:r w:rsidRPr="009A4B88">
        <w:rPr>
          <w:rFonts w:cs="Times New Roman"/>
          <w:noProof/>
          <w:color w:val="000000" w:themeColor="text1"/>
          <w:szCs w:val="24"/>
        </w:rPr>
        <w:t xml:space="preserve"> , 55-64.</w:t>
      </w:r>
    </w:p>
    <w:p w:rsidR="002D4E1B" w:rsidRPr="009A4B88" w:rsidRDefault="00F87F95" w:rsidP="007A6245">
      <w:pPr>
        <w:spacing w:line="480" w:lineRule="auto"/>
        <w:ind w:left="720" w:hanging="720"/>
        <w:rPr>
          <w:rFonts w:cs="Times New Roman"/>
          <w:color w:val="000000" w:themeColor="text1"/>
          <w:szCs w:val="24"/>
        </w:rPr>
      </w:pPr>
      <w:r w:rsidRPr="009A4B88">
        <w:rPr>
          <w:rFonts w:cs="Times New Roman"/>
          <w:color w:val="000000" w:themeColor="text1"/>
          <w:szCs w:val="24"/>
        </w:rPr>
        <w:fldChar w:fldCharType="end"/>
      </w:r>
    </w:p>
    <w:p w:rsidR="001C541E" w:rsidRPr="009A4B88" w:rsidRDefault="001C541E" w:rsidP="007A6245">
      <w:pPr>
        <w:spacing w:line="480" w:lineRule="auto"/>
        <w:rPr>
          <w:rFonts w:cs="Times New Roman"/>
          <w:color w:val="000000" w:themeColor="text1"/>
          <w:szCs w:val="24"/>
        </w:rPr>
      </w:pPr>
    </w:p>
    <w:p w:rsidR="00BC224F" w:rsidRPr="009A4B88" w:rsidRDefault="00BC224F" w:rsidP="007A6245">
      <w:pPr>
        <w:spacing w:line="480" w:lineRule="auto"/>
        <w:rPr>
          <w:rFonts w:cs="Times New Roman"/>
          <w:color w:val="000000" w:themeColor="text1"/>
          <w:szCs w:val="24"/>
        </w:rPr>
      </w:pPr>
    </w:p>
    <w:p w:rsidR="000B1AAE" w:rsidRPr="009A4B88" w:rsidRDefault="000B1AAE" w:rsidP="007A6245">
      <w:pPr>
        <w:spacing w:line="480" w:lineRule="auto"/>
        <w:rPr>
          <w:rFonts w:cs="Times New Roman"/>
          <w:color w:val="000000" w:themeColor="text1"/>
          <w:szCs w:val="24"/>
        </w:rPr>
      </w:pPr>
    </w:p>
    <w:p w:rsidR="000B1AAE" w:rsidRPr="009A4B88" w:rsidRDefault="000B1AAE" w:rsidP="007A6245">
      <w:pPr>
        <w:spacing w:line="480" w:lineRule="auto"/>
        <w:rPr>
          <w:rFonts w:cs="Times New Roman"/>
          <w:color w:val="000000" w:themeColor="text1"/>
          <w:szCs w:val="24"/>
        </w:rPr>
      </w:pPr>
    </w:p>
    <w:p w:rsidR="000B1AAE" w:rsidRPr="009A4B88" w:rsidRDefault="000B1AAE" w:rsidP="007A6245">
      <w:pPr>
        <w:spacing w:line="480" w:lineRule="auto"/>
        <w:rPr>
          <w:rFonts w:cs="Times New Roman"/>
          <w:color w:val="000000" w:themeColor="text1"/>
          <w:szCs w:val="24"/>
        </w:rPr>
      </w:pPr>
    </w:p>
    <w:p w:rsidR="000B1AAE" w:rsidRPr="009A4B88" w:rsidRDefault="000B1AAE" w:rsidP="007A6245">
      <w:pPr>
        <w:spacing w:line="480" w:lineRule="auto"/>
        <w:rPr>
          <w:rFonts w:cs="Times New Roman"/>
          <w:color w:val="000000" w:themeColor="text1"/>
          <w:szCs w:val="24"/>
        </w:rPr>
      </w:pPr>
    </w:p>
    <w:p w:rsidR="000B1AAE" w:rsidRPr="009A4B88" w:rsidRDefault="000B1AAE" w:rsidP="007A6245">
      <w:pPr>
        <w:spacing w:line="480" w:lineRule="auto"/>
        <w:jc w:val="center"/>
        <w:rPr>
          <w:rFonts w:cs="Times New Roman"/>
          <w:b/>
          <w:color w:val="000000" w:themeColor="text1"/>
          <w:szCs w:val="24"/>
        </w:rPr>
      </w:pPr>
      <w:r w:rsidRPr="009A4B88">
        <w:rPr>
          <w:rFonts w:cs="Times New Roman"/>
          <w:b/>
          <w:color w:val="000000" w:themeColor="text1"/>
          <w:szCs w:val="24"/>
        </w:rPr>
        <w:t>Appendices</w:t>
      </w:r>
    </w:p>
    <w:p w:rsidR="000B1AAE" w:rsidRPr="009A4B88" w:rsidRDefault="000B1AAE" w:rsidP="007A6245">
      <w:pPr>
        <w:spacing w:line="480" w:lineRule="auto"/>
        <w:rPr>
          <w:rFonts w:cs="Times New Roman"/>
          <w:color w:val="000000" w:themeColor="text1"/>
          <w:szCs w:val="24"/>
        </w:rPr>
      </w:pPr>
      <w:r w:rsidRPr="009A4B88">
        <w:rPr>
          <w:rFonts w:cs="Times New Roman"/>
          <w:color w:val="000000" w:themeColor="text1"/>
          <w:szCs w:val="24"/>
        </w:rPr>
        <w:t>Appendix1. Ga</w:t>
      </w:r>
      <w:r w:rsidR="002D73BC" w:rsidRPr="009A4B88">
        <w:rPr>
          <w:rFonts w:cs="Times New Roman"/>
          <w:color w:val="000000" w:themeColor="text1"/>
          <w:szCs w:val="24"/>
        </w:rPr>
        <w:t>nt</w:t>
      </w:r>
      <w:r w:rsidRPr="009A4B88">
        <w:rPr>
          <w:rFonts w:cs="Times New Roman"/>
          <w:color w:val="000000" w:themeColor="text1"/>
          <w:szCs w:val="24"/>
        </w:rPr>
        <w:t xml:space="preserve">t </w:t>
      </w:r>
      <w:r w:rsidR="002D73BC" w:rsidRPr="009A4B88">
        <w:rPr>
          <w:rFonts w:cs="Times New Roman"/>
          <w:color w:val="000000" w:themeColor="text1"/>
          <w:szCs w:val="24"/>
        </w:rPr>
        <w:t>chart</w:t>
      </w:r>
      <w:r w:rsidRPr="009A4B88">
        <w:rPr>
          <w:rFonts w:cs="Times New Roman"/>
          <w:color w:val="000000" w:themeColor="text1"/>
          <w:szCs w:val="24"/>
        </w:rPr>
        <w:t xml:space="preserve"> for Tesla Marketing plan implementation</w:t>
      </w:r>
    </w:p>
    <w:p w:rsidR="00511ABB" w:rsidRPr="009A4B88" w:rsidRDefault="000B1AAE" w:rsidP="007A6245">
      <w:pPr>
        <w:spacing w:line="480" w:lineRule="auto"/>
        <w:rPr>
          <w:rFonts w:cs="Times New Roman"/>
          <w:color w:val="000000" w:themeColor="text1"/>
          <w:szCs w:val="24"/>
        </w:rPr>
      </w:pPr>
      <w:r w:rsidRPr="009A4B88">
        <w:rPr>
          <w:rFonts w:cs="Times New Roman"/>
          <w:noProof/>
          <w:color w:val="000000" w:themeColor="text1"/>
          <w:szCs w:val="24"/>
        </w:rPr>
        <w:drawing>
          <wp:inline distT="0" distB="0" distL="0" distR="0">
            <wp:extent cx="6057900" cy="37909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sectPr w:rsidR="00511ABB" w:rsidRPr="009A4B88" w:rsidSect="00667F30">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ADD" w:rsidRDefault="000A3ADD" w:rsidP="00667F30">
      <w:pPr>
        <w:spacing w:after="0" w:line="240" w:lineRule="auto"/>
      </w:pPr>
      <w:r>
        <w:separator/>
      </w:r>
    </w:p>
  </w:endnote>
  <w:endnote w:type="continuationSeparator" w:id="1">
    <w:p w:rsidR="000A3ADD" w:rsidRDefault="000A3ADD" w:rsidP="00667F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90268"/>
      <w:docPartObj>
        <w:docPartGallery w:val="Page Numbers (Bottom of Page)"/>
        <w:docPartUnique/>
      </w:docPartObj>
    </w:sdtPr>
    <w:sdtContent>
      <w:sdt>
        <w:sdtPr>
          <w:id w:val="565050523"/>
          <w:docPartObj>
            <w:docPartGallery w:val="Page Numbers (Top of Page)"/>
            <w:docPartUnique/>
          </w:docPartObj>
        </w:sdtPr>
        <w:sdtContent>
          <w:p w:rsidR="007A6245" w:rsidRDefault="007A6245">
            <w:pPr>
              <w:pStyle w:val="Footer"/>
              <w:jc w:val="right"/>
            </w:pPr>
          </w:p>
          <w:p w:rsidR="007A6245" w:rsidRDefault="007A6245">
            <w:pPr>
              <w:pStyle w:val="Footer"/>
              <w:jc w:val="right"/>
            </w:pPr>
          </w:p>
          <w:p w:rsidR="00C16853" w:rsidRDefault="00F87F95">
            <w:pPr>
              <w:pStyle w:val="Footer"/>
              <w:jc w:val="right"/>
            </w:pPr>
          </w:p>
        </w:sdtContent>
      </w:sdt>
    </w:sdtContent>
  </w:sdt>
  <w:p w:rsidR="00C16853" w:rsidRDefault="00C168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90270"/>
      <w:docPartObj>
        <w:docPartGallery w:val="Page Numbers (Bottom of Page)"/>
        <w:docPartUnique/>
      </w:docPartObj>
    </w:sdtPr>
    <w:sdtContent>
      <w:sdt>
        <w:sdtPr>
          <w:id w:val="27790269"/>
          <w:docPartObj>
            <w:docPartGallery w:val="Page Numbers (Top of Page)"/>
            <w:docPartUnique/>
          </w:docPartObj>
        </w:sdtPr>
        <w:sdtContent>
          <w:p w:rsidR="00C16853" w:rsidRDefault="00C16853">
            <w:pPr>
              <w:pStyle w:val="Footer"/>
              <w:jc w:val="right"/>
            </w:pPr>
            <w:r>
              <w:t xml:space="preserve">Page </w:t>
            </w:r>
            <w:r w:rsidR="00F87F95">
              <w:rPr>
                <w:b/>
                <w:szCs w:val="24"/>
              </w:rPr>
              <w:fldChar w:fldCharType="begin"/>
            </w:r>
            <w:r>
              <w:rPr>
                <w:b/>
              </w:rPr>
              <w:instrText xml:space="preserve"> PAGE </w:instrText>
            </w:r>
            <w:r w:rsidR="00F87F95">
              <w:rPr>
                <w:b/>
                <w:szCs w:val="24"/>
              </w:rPr>
              <w:fldChar w:fldCharType="separate"/>
            </w:r>
            <w:r w:rsidR="004F170B">
              <w:rPr>
                <w:b/>
                <w:noProof/>
              </w:rPr>
              <w:t>1</w:t>
            </w:r>
            <w:r w:rsidR="00F87F95">
              <w:rPr>
                <w:b/>
                <w:szCs w:val="24"/>
              </w:rPr>
              <w:fldChar w:fldCharType="end"/>
            </w:r>
            <w:r>
              <w:t xml:space="preserve"> of </w:t>
            </w:r>
            <w:r w:rsidR="00F87F95">
              <w:rPr>
                <w:b/>
                <w:szCs w:val="24"/>
              </w:rPr>
              <w:fldChar w:fldCharType="begin"/>
            </w:r>
            <w:r>
              <w:rPr>
                <w:b/>
              </w:rPr>
              <w:instrText xml:space="preserve"> NUMPAGES  </w:instrText>
            </w:r>
            <w:r w:rsidR="00F87F95">
              <w:rPr>
                <w:b/>
                <w:szCs w:val="24"/>
              </w:rPr>
              <w:fldChar w:fldCharType="separate"/>
            </w:r>
            <w:r w:rsidR="004F170B">
              <w:rPr>
                <w:b/>
                <w:noProof/>
              </w:rPr>
              <w:t>1</w:t>
            </w:r>
            <w:r w:rsidR="00F87F95">
              <w:rPr>
                <w:b/>
                <w:szCs w:val="24"/>
              </w:rPr>
              <w:fldChar w:fldCharType="end"/>
            </w:r>
          </w:p>
        </w:sdtContent>
      </w:sdt>
    </w:sdtContent>
  </w:sdt>
  <w:p w:rsidR="00C16853" w:rsidRDefault="00C168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ADD" w:rsidRDefault="000A3ADD" w:rsidP="00667F30">
      <w:pPr>
        <w:spacing w:after="0" w:line="240" w:lineRule="auto"/>
      </w:pPr>
      <w:r>
        <w:separator/>
      </w:r>
    </w:p>
  </w:footnote>
  <w:footnote w:type="continuationSeparator" w:id="1">
    <w:p w:rsidR="000A3ADD" w:rsidRDefault="000A3ADD" w:rsidP="00667F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45" w:rsidRDefault="007A6245">
    <w:pPr>
      <w:pStyle w:val="Header"/>
    </w:pPr>
    <w:r w:rsidRPr="007A6245">
      <w:rPr>
        <w:rFonts w:cs="Times New Roman"/>
        <w:color w:val="000000" w:themeColor="text1"/>
        <w:szCs w:val="24"/>
      </w:rPr>
      <w:t>TESLA MARKETING PLAN</w:t>
    </w:r>
    <w:r>
      <w:tab/>
    </w:r>
    <w:r>
      <w:tab/>
    </w:r>
    <w:sdt>
      <w:sdtPr>
        <w:id w:val="-1137801605"/>
        <w:docPartObj>
          <w:docPartGallery w:val="Page Numbers (Top of Page)"/>
          <w:docPartUnique/>
        </w:docPartObj>
      </w:sdtPr>
      <w:sdtEndPr>
        <w:rPr>
          <w:noProof/>
        </w:rPr>
      </w:sdtEndPr>
      <w:sdtContent>
        <w:r w:rsidR="00F87F95">
          <w:fldChar w:fldCharType="begin"/>
        </w:r>
        <w:r>
          <w:instrText xml:space="preserve"> PAGE   \* MERGEFORMAT </w:instrText>
        </w:r>
        <w:r w:rsidR="00F87F95">
          <w:fldChar w:fldCharType="separate"/>
        </w:r>
        <w:r w:rsidR="004F170B">
          <w:rPr>
            <w:noProof/>
          </w:rPr>
          <w:t>22</w:t>
        </w:r>
        <w:r w:rsidR="00F87F95">
          <w:rPr>
            <w:noProof/>
          </w:rPr>
          <w:fldChar w:fldCharType="end"/>
        </w:r>
      </w:sdtContent>
    </w:sdt>
  </w:p>
  <w:p w:rsidR="007A6245" w:rsidRDefault="007A62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45" w:rsidRPr="007A6245" w:rsidRDefault="007A6245" w:rsidP="007A6245">
    <w:pPr>
      <w:pStyle w:val="Heading1"/>
      <w:spacing w:line="480" w:lineRule="auto"/>
      <w:rPr>
        <w:rFonts w:ascii="Times New Roman" w:hAnsi="Times New Roman" w:cs="Times New Roman"/>
        <w:b w:val="0"/>
        <w:color w:val="000000" w:themeColor="text1"/>
        <w:sz w:val="24"/>
        <w:szCs w:val="24"/>
      </w:rPr>
    </w:pPr>
    <w:r w:rsidRPr="007A6245">
      <w:rPr>
        <w:rFonts w:ascii="Times New Roman" w:hAnsi="Times New Roman" w:cs="Times New Roman"/>
        <w:b w:val="0"/>
        <w:color w:val="000000" w:themeColor="text1"/>
        <w:sz w:val="24"/>
        <w:szCs w:val="24"/>
      </w:rPr>
      <w:t>Running head: TESLA MARKETING PLAN</w:t>
    </w:r>
    <w:r w:rsidRPr="007A6245">
      <w:rPr>
        <w:rFonts w:ascii="Times New Roman" w:hAnsi="Times New Roman" w:cs="Times New Roman"/>
        <w:b w:val="0"/>
        <w:color w:val="000000" w:themeColor="text1"/>
        <w:sz w:val="24"/>
        <w:szCs w:val="24"/>
      </w:rPr>
      <w:tab/>
    </w:r>
    <w:r w:rsidRPr="007A6245">
      <w:rPr>
        <w:rFonts w:ascii="Times New Roman" w:hAnsi="Times New Roman" w:cs="Times New Roman"/>
        <w:b w:val="0"/>
        <w:color w:val="000000" w:themeColor="text1"/>
        <w:sz w:val="24"/>
        <w:szCs w:val="24"/>
      </w:rPr>
      <w:tab/>
    </w:r>
    <w:r w:rsidRPr="007A6245">
      <w:rPr>
        <w:rFonts w:ascii="Times New Roman" w:hAnsi="Times New Roman" w:cs="Times New Roman"/>
        <w:b w:val="0"/>
        <w:color w:val="000000" w:themeColor="text1"/>
        <w:sz w:val="24"/>
        <w:szCs w:val="24"/>
      </w:rPr>
      <w:tab/>
    </w:r>
    <w:r w:rsidRPr="007A6245">
      <w:rPr>
        <w:rFonts w:ascii="Times New Roman" w:hAnsi="Times New Roman" w:cs="Times New Roman"/>
        <w:b w:val="0"/>
        <w:color w:val="000000" w:themeColor="text1"/>
        <w:sz w:val="24"/>
        <w:szCs w:val="24"/>
      </w:rPr>
      <w:tab/>
    </w:r>
    <w:r w:rsidRPr="007A6245">
      <w:rPr>
        <w:rFonts w:ascii="Times New Roman" w:hAnsi="Times New Roman" w:cs="Times New Roman"/>
        <w:b w:val="0"/>
        <w:color w:val="000000" w:themeColor="text1"/>
        <w:sz w:val="24"/>
        <w:szCs w:val="24"/>
      </w:rPr>
      <w:tab/>
    </w:r>
    <w:r w:rsidRPr="007A6245">
      <w:rPr>
        <w:rFonts w:ascii="Times New Roman" w:hAnsi="Times New Roman" w:cs="Times New Roman"/>
        <w:b w:val="0"/>
        <w:color w:val="000000" w:themeColor="text1"/>
        <w:sz w:val="24"/>
        <w:szCs w:val="24"/>
      </w:rPr>
      <w:tab/>
    </w:r>
    <w:sdt>
      <w:sdtPr>
        <w:rPr>
          <w:rFonts w:ascii="Times New Roman" w:hAnsi="Times New Roman" w:cs="Times New Roman"/>
          <w:b w:val="0"/>
          <w:color w:val="000000" w:themeColor="text1"/>
          <w:sz w:val="24"/>
          <w:szCs w:val="24"/>
        </w:rPr>
        <w:id w:val="690500881"/>
        <w:docPartObj>
          <w:docPartGallery w:val="Page Numbers (Top of Page)"/>
          <w:docPartUnique/>
        </w:docPartObj>
      </w:sdtPr>
      <w:sdtEndPr>
        <w:rPr>
          <w:noProof/>
        </w:rPr>
      </w:sdtEndPr>
      <w:sdtContent>
        <w:r w:rsidR="00F87F95" w:rsidRPr="007A6245">
          <w:rPr>
            <w:rFonts w:ascii="Times New Roman" w:hAnsi="Times New Roman" w:cs="Times New Roman"/>
            <w:b w:val="0"/>
            <w:color w:val="000000" w:themeColor="text1"/>
            <w:sz w:val="24"/>
            <w:szCs w:val="24"/>
          </w:rPr>
          <w:fldChar w:fldCharType="begin"/>
        </w:r>
        <w:r w:rsidRPr="007A6245">
          <w:rPr>
            <w:rFonts w:ascii="Times New Roman" w:hAnsi="Times New Roman" w:cs="Times New Roman"/>
            <w:b w:val="0"/>
            <w:color w:val="000000" w:themeColor="text1"/>
            <w:sz w:val="24"/>
            <w:szCs w:val="24"/>
          </w:rPr>
          <w:instrText xml:space="preserve"> PAGE   \* MERGEFORMAT </w:instrText>
        </w:r>
        <w:r w:rsidR="00F87F95" w:rsidRPr="007A6245">
          <w:rPr>
            <w:rFonts w:ascii="Times New Roman" w:hAnsi="Times New Roman" w:cs="Times New Roman"/>
            <w:b w:val="0"/>
            <w:color w:val="000000" w:themeColor="text1"/>
            <w:sz w:val="24"/>
            <w:szCs w:val="24"/>
          </w:rPr>
          <w:fldChar w:fldCharType="separate"/>
        </w:r>
        <w:r w:rsidR="004F170B">
          <w:rPr>
            <w:rFonts w:ascii="Times New Roman" w:hAnsi="Times New Roman" w:cs="Times New Roman"/>
            <w:b w:val="0"/>
            <w:noProof/>
            <w:color w:val="000000" w:themeColor="text1"/>
            <w:sz w:val="24"/>
            <w:szCs w:val="24"/>
          </w:rPr>
          <w:t>1</w:t>
        </w:r>
        <w:r w:rsidR="00F87F95" w:rsidRPr="007A6245">
          <w:rPr>
            <w:rFonts w:ascii="Times New Roman" w:hAnsi="Times New Roman" w:cs="Times New Roman"/>
            <w:b w:val="0"/>
            <w:noProof/>
            <w:color w:val="000000" w:themeColor="text1"/>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91112"/>
    <w:rsid w:val="000226F3"/>
    <w:rsid w:val="000279B2"/>
    <w:rsid w:val="000303C6"/>
    <w:rsid w:val="000376FC"/>
    <w:rsid w:val="00041742"/>
    <w:rsid w:val="00057704"/>
    <w:rsid w:val="0006713F"/>
    <w:rsid w:val="000907E2"/>
    <w:rsid w:val="000A3ADD"/>
    <w:rsid w:val="000B1AAE"/>
    <w:rsid w:val="000D1C67"/>
    <w:rsid w:val="000E57C8"/>
    <w:rsid w:val="00163B2E"/>
    <w:rsid w:val="00163C14"/>
    <w:rsid w:val="001C4541"/>
    <w:rsid w:val="001C541E"/>
    <w:rsid w:val="001D43ED"/>
    <w:rsid w:val="00230DBE"/>
    <w:rsid w:val="002322B2"/>
    <w:rsid w:val="00262DD1"/>
    <w:rsid w:val="002A4083"/>
    <w:rsid w:val="002D4E1B"/>
    <w:rsid w:val="002D73BC"/>
    <w:rsid w:val="002E4B4E"/>
    <w:rsid w:val="002F66EC"/>
    <w:rsid w:val="003457ED"/>
    <w:rsid w:val="00407C17"/>
    <w:rsid w:val="0041191E"/>
    <w:rsid w:val="004222BE"/>
    <w:rsid w:val="00475FD0"/>
    <w:rsid w:val="0049665D"/>
    <w:rsid w:val="004968A5"/>
    <w:rsid w:val="004C01DA"/>
    <w:rsid w:val="004F170B"/>
    <w:rsid w:val="00511ABB"/>
    <w:rsid w:val="00543828"/>
    <w:rsid w:val="005A49C2"/>
    <w:rsid w:val="005B6679"/>
    <w:rsid w:val="005C0D2A"/>
    <w:rsid w:val="005F62D9"/>
    <w:rsid w:val="006119D7"/>
    <w:rsid w:val="006145CA"/>
    <w:rsid w:val="00624CBA"/>
    <w:rsid w:val="0064212A"/>
    <w:rsid w:val="006506D0"/>
    <w:rsid w:val="00654B14"/>
    <w:rsid w:val="00667F30"/>
    <w:rsid w:val="00672006"/>
    <w:rsid w:val="00677330"/>
    <w:rsid w:val="00687E10"/>
    <w:rsid w:val="006D1F8D"/>
    <w:rsid w:val="00716ECD"/>
    <w:rsid w:val="007464BF"/>
    <w:rsid w:val="00747E12"/>
    <w:rsid w:val="007608F5"/>
    <w:rsid w:val="00774257"/>
    <w:rsid w:val="007A6245"/>
    <w:rsid w:val="007F343D"/>
    <w:rsid w:val="008121CA"/>
    <w:rsid w:val="00865F95"/>
    <w:rsid w:val="00881FDD"/>
    <w:rsid w:val="00894837"/>
    <w:rsid w:val="00895463"/>
    <w:rsid w:val="008A6C72"/>
    <w:rsid w:val="008C05B8"/>
    <w:rsid w:val="008E6952"/>
    <w:rsid w:val="00926F3F"/>
    <w:rsid w:val="009405D3"/>
    <w:rsid w:val="00990BFE"/>
    <w:rsid w:val="009A4B88"/>
    <w:rsid w:val="00A224C7"/>
    <w:rsid w:val="00A30EFA"/>
    <w:rsid w:val="00A60499"/>
    <w:rsid w:val="00A91112"/>
    <w:rsid w:val="00AA33CF"/>
    <w:rsid w:val="00AC0215"/>
    <w:rsid w:val="00AC4330"/>
    <w:rsid w:val="00B1652B"/>
    <w:rsid w:val="00B250C4"/>
    <w:rsid w:val="00B424F4"/>
    <w:rsid w:val="00B42648"/>
    <w:rsid w:val="00B60E85"/>
    <w:rsid w:val="00B62CF2"/>
    <w:rsid w:val="00B95762"/>
    <w:rsid w:val="00BC224F"/>
    <w:rsid w:val="00BD3D3D"/>
    <w:rsid w:val="00C163A1"/>
    <w:rsid w:val="00C16853"/>
    <w:rsid w:val="00C719D8"/>
    <w:rsid w:val="00C7442E"/>
    <w:rsid w:val="00C77484"/>
    <w:rsid w:val="00CD53F6"/>
    <w:rsid w:val="00CE3440"/>
    <w:rsid w:val="00CF5DAE"/>
    <w:rsid w:val="00D14D83"/>
    <w:rsid w:val="00D20973"/>
    <w:rsid w:val="00DA39F6"/>
    <w:rsid w:val="00DE6C6A"/>
    <w:rsid w:val="00DF3EB3"/>
    <w:rsid w:val="00E11D08"/>
    <w:rsid w:val="00E410E7"/>
    <w:rsid w:val="00E53680"/>
    <w:rsid w:val="00E64BAC"/>
    <w:rsid w:val="00E73ED7"/>
    <w:rsid w:val="00E857B3"/>
    <w:rsid w:val="00EB4903"/>
    <w:rsid w:val="00F0732C"/>
    <w:rsid w:val="00F138E0"/>
    <w:rsid w:val="00F242CB"/>
    <w:rsid w:val="00F30742"/>
    <w:rsid w:val="00F464F8"/>
    <w:rsid w:val="00F87F95"/>
    <w:rsid w:val="00FB1C96"/>
    <w:rsid w:val="00FF1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837"/>
  </w:style>
  <w:style w:type="paragraph" w:styleId="Heading1">
    <w:name w:val="heading 1"/>
    <w:basedOn w:val="Normal"/>
    <w:next w:val="Normal"/>
    <w:link w:val="Heading1Char"/>
    <w:uiPriority w:val="9"/>
    <w:qFormat/>
    <w:rsid w:val="001C54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C54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C541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C54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41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C541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C541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C541E"/>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1C54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41E"/>
    <w:rPr>
      <w:rFonts w:ascii="Tahoma" w:hAnsi="Tahoma" w:cs="Tahoma"/>
      <w:sz w:val="16"/>
      <w:szCs w:val="16"/>
    </w:rPr>
  </w:style>
  <w:style w:type="paragraph" w:styleId="Bibliography">
    <w:name w:val="Bibliography"/>
    <w:basedOn w:val="Normal"/>
    <w:next w:val="Normal"/>
    <w:uiPriority w:val="37"/>
    <w:unhideWhenUsed/>
    <w:rsid w:val="002D4E1B"/>
  </w:style>
  <w:style w:type="paragraph" w:styleId="Header">
    <w:name w:val="header"/>
    <w:basedOn w:val="Normal"/>
    <w:link w:val="HeaderChar"/>
    <w:uiPriority w:val="99"/>
    <w:unhideWhenUsed/>
    <w:rsid w:val="00667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F30"/>
  </w:style>
  <w:style w:type="paragraph" w:styleId="Footer">
    <w:name w:val="footer"/>
    <w:basedOn w:val="Normal"/>
    <w:link w:val="FooterChar"/>
    <w:uiPriority w:val="99"/>
    <w:unhideWhenUsed/>
    <w:rsid w:val="00667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F30"/>
  </w:style>
  <w:style w:type="paragraph" w:styleId="TOCHeading">
    <w:name w:val="TOC Heading"/>
    <w:basedOn w:val="Heading1"/>
    <w:next w:val="Normal"/>
    <w:uiPriority w:val="39"/>
    <w:semiHidden/>
    <w:unhideWhenUsed/>
    <w:qFormat/>
    <w:rsid w:val="007F343D"/>
    <w:pPr>
      <w:outlineLvl w:val="9"/>
    </w:pPr>
  </w:style>
  <w:style w:type="paragraph" w:styleId="TOC1">
    <w:name w:val="toc 1"/>
    <w:basedOn w:val="Normal"/>
    <w:next w:val="Normal"/>
    <w:autoRedefine/>
    <w:uiPriority w:val="39"/>
    <w:unhideWhenUsed/>
    <w:rsid w:val="007F343D"/>
    <w:pPr>
      <w:spacing w:after="100"/>
    </w:pPr>
  </w:style>
  <w:style w:type="paragraph" w:styleId="TOC2">
    <w:name w:val="toc 2"/>
    <w:basedOn w:val="Normal"/>
    <w:next w:val="Normal"/>
    <w:autoRedefine/>
    <w:uiPriority w:val="39"/>
    <w:unhideWhenUsed/>
    <w:rsid w:val="007F343D"/>
    <w:pPr>
      <w:spacing w:after="100"/>
      <w:ind w:left="240"/>
    </w:pPr>
  </w:style>
  <w:style w:type="paragraph" w:styleId="TOC3">
    <w:name w:val="toc 3"/>
    <w:basedOn w:val="Normal"/>
    <w:next w:val="Normal"/>
    <w:autoRedefine/>
    <w:uiPriority w:val="39"/>
    <w:unhideWhenUsed/>
    <w:rsid w:val="007F343D"/>
    <w:pPr>
      <w:spacing w:after="100"/>
      <w:ind w:left="480"/>
    </w:pPr>
  </w:style>
  <w:style w:type="character" w:styleId="Hyperlink">
    <w:name w:val="Hyperlink"/>
    <w:basedOn w:val="DefaultParagraphFont"/>
    <w:uiPriority w:val="99"/>
    <w:unhideWhenUsed/>
    <w:rsid w:val="007F343D"/>
    <w:rPr>
      <w:color w:val="0000FF" w:themeColor="hyperlink"/>
      <w:u w:val="single"/>
    </w:rPr>
  </w:style>
  <w:style w:type="paragraph" w:styleId="NormalWeb">
    <w:name w:val="Normal (Web)"/>
    <w:basedOn w:val="Normal"/>
    <w:uiPriority w:val="99"/>
    <w:unhideWhenUsed/>
    <w:rsid w:val="002F66EC"/>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313341845">
      <w:bodyDiv w:val="1"/>
      <w:marLeft w:val="0"/>
      <w:marRight w:val="0"/>
      <w:marTop w:val="0"/>
      <w:marBottom w:val="0"/>
      <w:divBdr>
        <w:top w:val="none" w:sz="0" w:space="0" w:color="auto"/>
        <w:left w:val="none" w:sz="0" w:space="0" w:color="auto"/>
        <w:bottom w:val="none" w:sz="0" w:space="0" w:color="auto"/>
        <w:right w:val="none" w:sz="0" w:space="0" w:color="auto"/>
      </w:divBdr>
    </w:div>
    <w:div w:id="798760502">
      <w:bodyDiv w:val="1"/>
      <w:marLeft w:val="0"/>
      <w:marRight w:val="0"/>
      <w:marTop w:val="0"/>
      <w:marBottom w:val="0"/>
      <w:divBdr>
        <w:top w:val="none" w:sz="0" w:space="0" w:color="auto"/>
        <w:left w:val="none" w:sz="0" w:space="0" w:color="auto"/>
        <w:bottom w:val="none" w:sz="0" w:space="0" w:color="auto"/>
        <w:right w:val="none" w:sz="0" w:space="0" w:color="auto"/>
      </w:divBdr>
    </w:div>
    <w:div w:id="1392077190">
      <w:bodyDiv w:val="1"/>
      <w:marLeft w:val="0"/>
      <w:marRight w:val="0"/>
      <w:marTop w:val="0"/>
      <w:marBottom w:val="0"/>
      <w:divBdr>
        <w:top w:val="none" w:sz="0" w:space="0" w:color="auto"/>
        <w:left w:val="none" w:sz="0" w:space="0" w:color="auto"/>
        <w:bottom w:val="none" w:sz="0" w:space="0" w:color="auto"/>
        <w:right w:val="none" w:sz="0" w:space="0" w:color="auto"/>
      </w:divBdr>
    </w:div>
    <w:div w:id="188909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MIDAH\Desktop\gnatt%20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MIDAH\Desktop\gnatt%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31619838145231866"/>
          <c:y val="5.092592592592593E-2"/>
          <c:w val="0.60712117235345675"/>
          <c:h val="0.83309419655876404"/>
        </c:manualLayout>
      </c:layout>
      <c:barChart>
        <c:barDir val="bar"/>
        <c:grouping val="stacked"/>
        <c:ser>
          <c:idx val="0"/>
          <c:order val="0"/>
          <c:tx>
            <c:v>Start date</c:v>
          </c:tx>
          <c:spPr>
            <a:noFill/>
          </c:spPr>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Sheet1!$B$2:$B$10</c:f>
              <c:numCache>
                <c:formatCode>m/d/yyyy;@</c:formatCode>
                <c:ptCount val="9"/>
                <c:pt idx="0">
                  <c:v>43101</c:v>
                </c:pt>
                <c:pt idx="1">
                  <c:v>43466</c:v>
                </c:pt>
                <c:pt idx="2">
                  <c:v>43466</c:v>
                </c:pt>
                <c:pt idx="3">
                  <c:v>43466</c:v>
                </c:pt>
                <c:pt idx="4">
                  <c:v>43831</c:v>
                </c:pt>
                <c:pt idx="5">
                  <c:v>44197</c:v>
                </c:pt>
                <c:pt idx="6">
                  <c:v>44197</c:v>
                </c:pt>
                <c:pt idx="7">
                  <c:v>44562</c:v>
                </c:pt>
                <c:pt idx="8">
                  <c:v>44927</c:v>
                </c:pt>
              </c:numCache>
            </c:numRef>
          </c:val>
        </c:ser>
        <c:ser>
          <c:idx val="1"/>
          <c:order val="1"/>
          <c:tx>
            <c:v>Duration</c:v>
          </c:tx>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Sheet1!$D$2:$D$10</c:f>
              <c:numCache>
                <c:formatCode>0;[Red]0</c:formatCode>
                <c:ptCount val="9"/>
                <c:pt idx="0">
                  <c:v>364</c:v>
                </c:pt>
                <c:pt idx="1">
                  <c:v>364</c:v>
                </c:pt>
                <c:pt idx="2">
                  <c:v>364</c:v>
                </c:pt>
                <c:pt idx="3">
                  <c:v>730</c:v>
                </c:pt>
                <c:pt idx="4">
                  <c:v>365</c:v>
                </c:pt>
                <c:pt idx="5">
                  <c:v>364</c:v>
                </c:pt>
                <c:pt idx="6">
                  <c:v>729</c:v>
                </c:pt>
                <c:pt idx="7">
                  <c:v>364</c:v>
                </c:pt>
                <c:pt idx="8">
                  <c:v>364</c:v>
                </c:pt>
              </c:numCache>
            </c:numRef>
          </c:val>
        </c:ser>
        <c:overlap val="100"/>
        <c:axId val="144068608"/>
        <c:axId val="144070144"/>
      </c:barChart>
      <c:catAx>
        <c:axId val="144068608"/>
        <c:scaling>
          <c:orientation val="maxMin"/>
        </c:scaling>
        <c:axPos val="l"/>
        <c:numFmt formatCode="General" sourceLinked="0"/>
        <c:tickLblPos val="nextTo"/>
        <c:crossAx val="144070144"/>
        <c:crosses val="autoZero"/>
        <c:auto val="1"/>
        <c:lblAlgn val="ctr"/>
        <c:lblOffset val="100"/>
      </c:catAx>
      <c:valAx>
        <c:axId val="144070144"/>
        <c:scaling>
          <c:orientation val="minMax"/>
          <c:min val="43000"/>
        </c:scaling>
        <c:axPos val="t"/>
        <c:majorGridlines/>
        <c:numFmt formatCode="[$-409]mmm\-yy;@" sourceLinked="0"/>
        <c:tickLblPos val="nextTo"/>
        <c:crossAx val="144068608"/>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31619838145231866"/>
          <c:y val="5.092592592592593E-2"/>
          <c:w val="0.60712117235345675"/>
          <c:h val="0.83309419655876404"/>
        </c:manualLayout>
      </c:layout>
      <c:barChart>
        <c:barDir val="bar"/>
        <c:grouping val="stacked"/>
        <c:ser>
          <c:idx val="0"/>
          <c:order val="0"/>
          <c:tx>
            <c:v>Start date</c:v>
          </c:tx>
          <c:spPr>
            <a:noFill/>
          </c:spPr>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Sheet1!$B$2:$B$10</c:f>
              <c:numCache>
                <c:formatCode>m/d/yyyy;@</c:formatCode>
                <c:ptCount val="9"/>
                <c:pt idx="0">
                  <c:v>43101</c:v>
                </c:pt>
                <c:pt idx="1">
                  <c:v>43466</c:v>
                </c:pt>
                <c:pt idx="2">
                  <c:v>43466</c:v>
                </c:pt>
                <c:pt idx="3">
                  <c:v>43466</c:v>
                </c:pt>
                <c:pt idx="4">
                  <c:v>43831</c:v>
                </c:pt>
                <c:pt idx="5">
                  <c:v>44197</c:v>
                </c:pt>
                <c:pt idx="6">
                  <c:v>44197</c:v>
                </c:pt>
                <c:pt idx="7">
                  <c:v>44562</c:v>
                </c:pt>
                <c:pt idx="8">
                  <c:v>44927</c:v>
                </c:pt>
              </c:numCache>
            </c:numRef>
          </c:val>
        </c:ser>
        <c:ser>
          <c:idx val="1"/>
          <c:order val="1"/>
          <c:tx>
            <c:v>Duration</c:v>
          </c:tx>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Sheet1!$D$2:$D$10</c:f>
              <c:numCache>
                <c:formatCode>0;[Red]0</c:formatCode>
                <c:ptCount val="9"/>
                <c:pt idx="0">
                  <c:v>364</c:v>
                </c:pt>
                <c:pt idx="1">
                  <c:v>364</c:v>
                </c:pt>
                <c:pt idx="2">
                  <c:v>364</c:v>
                </c:pt>
                <c:pt idx="3">
                  <c:v>730</c:v>
                </c:pt>
                <c:pt idx="4">
                  <c:v>365</c:v>
                </c:pt>
                <c:pt idx="5">
                  <c:v>364</c:v>
                </c:pt>
                <c:pt idx="6">
                  <c:v>729</c:v>
                </c:pt>
                <c:pt idx="7">
                  <c:v>364</c:v>
                </c:pt>
                <c:pt idx="8">
                  <c:v>364</c:v>
                </c:pt>
              </c:numCache>
            </c:numRef>
          </c:val>
        </c:ser>
        <c:overlap val="100"/>
        <c:axId val="145299712"/>
        <c:axId val="145313792"/>
      </c:barChart>
      <c:catAx>
        <c:axId val="145299712"/>
        <c:scaling>
          <c:orientation val="maxMin"/>
        </c:scaling>
        <c:axPos val="l"/>
        <c:numFmt formatCode="General" sourceLinked="0"/>
        <c:tickLblPos val="nextTo"/>
        <c:crossAx val="145313792"/>
        <c:crosses val="autoZero"/>
        <c:auto val="1"/>
        <c:lblAlgn val="ctr"/>
        <c:lblOffset val="100"/>
      </c:catAx>
      <c:valAx>
        <c:axId val="145313792"/>
        <c:scaling>
          <c:orientation val="minMax"/>
          <c:min val="43000"/>
        </c:scaling>
        <c:axPos val="t"/>
        <c:majorGridlines/>
        <c:numFmt formatCode="[$-409]mmm\-yy;@" sourceLinked="0"/>
        <c:tickLblPos val="nextTo"/>
        <c:crossAx val="145299712"/>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Ger17</b:Tag>
    <b:SourceType>JournalArticle</b:SourceType>
    <b:Guid>{38DA8398-1756-4459-B8F0-5BCB43643DF9}</b:Guid>
    <b:Author>
      <b:Author>
        <b:NameList>
          <b:Person>
            <b:Last>Gerald</b:Last>
            <b:First>H.</b:First>
          </b:Person>
        </b:NameList>
      </b:Author>
    </b:Author>
    <b:Title>Tesla Motors, Inc.: Driving Digital Transformation and the Digital Ecosystem</b:Title>
    <b:Year>2017</b:Year>
    <b:JournalName>SSRN Electronic Journal</b:JournalName>
    <b:RefOrder>1</b:RefOrder>
  </b:Source>
  <b:Source>
    <b:Tag>Jen19</b:Tag>
    <b:SourceType>JournalArticle</b:SourceType>
    <b:Guid>{2EE46008-F2C7-4A31-8C38-409F344ABA04}</b:Guid>
    <b:Author>
      <b:Author>
        <b:NameList>
          <b:Person>
            <b:Last>Jencova</b:Last>
            <b:First>S.</b:First>
          </b:Person>
        </b:NameList>
      </b:Author>
    </b:Author>
    <b:Title>Financial Indicators of the Company from Electro-technical Industry: the case study of Tesla Inc.</b:Title>
    <b:JournalName>Sebian Journal of Management</b:JournalName>
    <b:Year>2019</b:Year>
    <b:Pages>7-21</b:Pages>
    <b:RefOrder>2</b:RefOrder>
  </b:Source>
  <b:Source>
    <b:Tag>Mer14</b:Tag>
    <b:SourceType>JournalArticle</b:SourceType>
    <b:Guid>{63FD5FB3-D615-4630-AD41-C25563E6F4F0}</b:Guid>
    <b:Author>
      <b:Author>
        <b:NameList>
          <b:Person>
            <b:Last>Merchant</b:Last>
            <b:First>H.</b:First>
          </b:Person>
        </b:NameList>
      </b:Author>
    </b:Author>
    <b:Title>Configurations of governance structure, generic strategy, and firm size</b:Title>
    <b:Year>2014</b:Year>
    <b:JournalName>Global strategy Journal</b:JournalName>
    <b:Pages>292-309</b:Pages>
    <b:RefOrder>4</b:RefOrder>
  </b:Source>
  <b:Source>
    <b:Tag>Orm08</b:Tag>
    <b:SourceType>JournalArticle</b:SourceType>
    <b:Guid>{0F290836-14BA-4F20-8440-354D04A06DC7}</b:Guid>
    <b:Author>
      <b:Author>
        <b:NameList>
          <b:Person>
            <b:Last>Ormanidhi</b:Last>
            <b:First>O.</b:First>
          </b:Person>
          <b:Person>
            <b:Last>and Stringa</b:Last>
            <b:First>O.</b:First>
          </b:Person>
        </b:NameList>
      </b:Author>
    </b:Author>
    <b:Title>Porter's Model of Generic Competitive Strategies</b:Title>
    <b:JournalName>Business Economics</b:JournalName>
    <b:Year>2008</b:Year>
    <b:Pages>55-64</b:Pages>
    <b:RefOrder>6</b:RefOrder>
  </b:Source>
  <b:Source>
    <b:Tag>Kis18</b:Tag>
    <b:SourceType>InternetSite</b:SourceType>
    <b:Guid>{F8FCEC1D-4904-44DD-AAE4-4B57784FD992}</b:Guid>
    <b:Author>
      <b:Author>
        <b:NameList>
          <b:Person>
            <b:Last>Kissinger</b:Last>
            <b:First>D.</b:First>
          </b:Person>
        </b:NameList>
      </b:Author>
    </b:Author>
    <b:Title>Tesla, Inc.'s Marketing Mix (4Ps) Analysis</b:Title>
    <b:Year>2018</b:Year>
    <b:InternetSiteTitle>Panmore</b:InternetSiteTitle>
    <b:Month>June</b:Month>
    <b:Day>25</b:Day>
    <b:YearAccessed>2019</b:YearAccessed>
    <b:MonthAccessed>November</b:MonthAccessed>
    <b:DayAccessed>11</b:DayAccessed>
    <b:URL>panmore.com/tesla-motors-inc-marketing-mix-4ps-analysis</b:URL>
    <b:RefOrder>3</b:RefOrder>
  </b:Source>
  <b:Source>
    <b:Tag>Mor18</b:Tag>
    <b:SourceType>JournalArticle</b:SourceType>
    <b:Guid>{873417C8-3E5D-400D-B396-47459C70AE6A}</b:Guid>
    <b:Author>
      <b:Author>
        <b:NameList>
          <b:Person>
            <b:Last>Morris</b:Last>
            <b:First>J.</b:First>
          </b:Person>
        </b:NameList>
      </b:Author>
    </b:Author>
    <b:Title>Tesla, Inc. Marketing Plan</b:Title>
    <b:Year>2018</b:Year>
    <b:JournalName>Wall Street Journal</b:JournalName>
    <b:Pages>1-18</b:Pages>
    <b:RefOrder>5</b:RefOrder>
  </b:Source>
</b:Sources>
</file>

<file path=customXml/itemProps1.xml><?xml version="1.0" encoding="utf-8"?>
<ds:datastoreItem xmlns:ds="http://schemas.openxmlformats.org/officeDocument/2006/customXml" ds:itemID="{46270C09-4430-42F2-83E3-07E40AD2B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5343</Words>
  <Characters>30461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2019-11-11T20:33:00Z</dcterms:created>
  <dcterms:modified xsi:type="dcterms:W3CDTF">2019-11-11T20:33:00Z</dcterms:modified>
</cp:coreProperties>
</file>